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51476" w14:textId="77777777" w:rsidR="00A80DD1" w:rsidRDefault="0068398A">
      <w:pPr>
        <w:spacing w:line="276" w:lineRule="auto"/>
        <w:rPr>
          <w:rFonts w:ascii="Arial" w:hAnsi="Arial" w:cs="Arial"/>
          <w:b/>
          <w:bCs/>
          <w:color w:val="088C45"/>
          <w:sz w:val="40"/>
          <w:szCs w:val="40"/>
        </w:rPr>
      </w:pPr>
      <w:r>
        <w:rPr>
          <w:rFonts w:ascii="Arial" w:hAnsi="Arial" w:cs="Arial"/>
          <w:b/>
          <w:bCs/>
          <w:color w:val="088C45"/>
          <w:sz w:val="40"/>
          <w:szCs w:val="40"/>
        </w:rPr>
        <w:t>BACHELOR OF SCIENCE IN NURSING:</w:t>
      </w:r>
    </w:p>
    <w:p w14:paraId="5ABEABE3" w14:textId="4C673654" w:rsidR="00A80DD1" w:rsidRDefault="0068398A">
      <w:pPr>
        <w:spacing w:line="276" w:lineRule="auto"/>
        <w:rPr>
          <w:rFonts w:ascii="Arial" w:hAnsi="Arial" w:cs="Arial"/>
          <w:b/>
          <w:bCs/>
          <w:color w:val="088C45"/>
          <w:sz w:val="48"/>
          <w:szCs w:val="48"/>
        </w:rPr>
      </w:pPr>
      <w:r>
        <w:rPr>
          <w:rFonts w:ascii="Arial" w:hAnsi="Arial" w:cs="Arial"/>
          <w:b/>
          <w:bCs/>
          <w:color w:val="088C45"/>
          <w:sz w:val="48"/>
          <w:szCs w:val="48"/>
        </w:rPr>
        <w:t xml:space="preserve">COMMUNITY HEALTH NURSING </w:t>
      </w:r>
    </w:p>
    <w:tbl>
      <w:tblPr>
        <w:tblStyle w:val="TableGrid"/>
        <w:tblpPr w:leftFromText="180" w:rightFromText="180" w:vertAnchor="text" w:horzAnchor="margin" w:tblpY="183"/>
        <w:tblW w:w="5000" w:type="pct"/>
        <w:tblBorders>
          <w:top w:val="single" w:sz="4" w:space="0" w:color="088C45"/>
          <w:left w:val="single" w:sz="4" w:space="0" w:color="088C45"/>
          <w:bottom w:val="single" w:sz="4" w:space="0" w:color="088C45"/>
          <w:right w:val="single" w:sz="4" w:space="0" w:color="088C45"/>
          <w:insideH w:val="single" w:sz="4" w:space="0" w:color="088C45"/>
          <w:insideV w:val="single" w:sz="4" w:space="0" w:color="088C45"/>
        </w:tblBorders>
        <w:tblLook w:val="04A0" w:firstRow="1" w:lastRow="0" w:firstColumn="1" w:lastColumn="0" w:noHBand="0" w:noVBand="1"/>
      </w:tblPr>
      <w:tblGrid>
        <w:gridCol w:w="3356"/>
        <w:gridCol w:w="3357"/>
        <w:gridCol w:w="3357"/>
      </w:tblGrid>
      <w:tr w:rsidR="00257D2F" w:rsidRPr="00C6540E" w14:paraId="16ADE831" w14:textId="77777777" w:rsidTr="00257D2F">
        <w:tc>
          <w:tcPr>
            <w:tcW w:w="1666" w:type="pct"/>
            <w:shd w:val="clear" w:color="auto" w:fill="088C45"/>
            <w:vAlign w:val="center"/>
          </w:tcPr>
          <w:p w14:paraId="73E58E17" w14:textId="77777777" w:rsidR="00257D2F" w:rsidRPr="00C6540E"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COURSE MODULE</w:t>
            </w:r>
          </w:p>
        </w:tc>
        <w:tc>
          <w:tcPr>
            <w:tcW w:w="1667" w:type="pct"/>
            <w:shd w:val="clear" w:color="auto" w:fill="088C45"/>
          </w:tcPr>
          <w:p w14:paraId="488906FC" w14:textId="76828FA5"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 xml:space="preserve">COURSE </w:t>
            </w:r>
            <w:r w:rsidR="00615BB8">
              <w:rPr>
                <w:rFonts w:ascii="Arial" w:hAnsi="Arial" w:cs="Arial"/>
                <w:b/>
                <w:bCs/>
                <w:color w:val="FFFFFF" w:themeColor="background1"/>
                <w:sz w:val="23"/>
                <w:szCs w:val="23"/>
              </w:rPr>
              <w:t>TOPIC</w:t>
            </w:r>
          </w:p>
        </w:tc>
        <w:tc>
          <w:tcPr>
            <w:tcW w:w="1667" w:type="pct"/>
            <w:shd w:val="clear" w:color="auto" w:fill="088C45"/>
          </w:tcPr>
          <w:p w14:paraId="4BDDCA7D" w14:textId="77777777" w:rsidR="00257D2F" w:rsidRDefault="00257D2F" w:rsidP="00257D2F">
            <w:pPr>
              <w:spacing w:line="276" w:lineRule="auto"/>
              <w:jc w:val="center"/>
              <w:rPr>
                <w:rFonts w:ascii="Arial" w:hAnsi="Arial" w:cs="Arial"/>
                <w:b/>
                <w:bCs/>
                <w:color w:val="FFFFFF" w:themeColor="background1"/>
                <w:sz w:val="23"/>
                <w:szCs w:val="23"/>
              </w:rPr>
            </w:pPr>
            <w:r>
              <w:rPr>
                <w:rFonts w:ascii="Arial" w:hAnsi="Arial" w:cs="Arial"/>
                <w:b/>
                <w:bCs/>
                <w:color w:val="FFFFFF" w:themeColor="background1"/>
                <w:sz w:val="23"/>
                <w:szCs w:val="23"/>
              </w:rPr>
              <w:t>WEEK</w:t>
            </w:r>
          </w:p>
        </w:tc>
      </w:tr>
      <w:tr w:rsidR="00257D2F" w:rsidRPr="00C6540E" w14:paraId="768CD0C7" w14:textId="77777777" w:rsidTr="00257D2F">
        <w:trPr>
          <w:trHeight w:val="455"/>
        </w:trPr>
        <w:tc>
          <w:tcPr>
            <w:tcW w:w="1666" w:type="pct"/>
            <w:vAlign w:val="center"/>
          </w:tcPr>
          <w:p w14:paraId="28B15DEB" w14:textId="00FBE09B" w:rsidR="00257D2F" w:rsidRPr="001E4998" w:rsidRDefault="00257D2F" w:rsidP="00257D2F">
            <w:pPr>
              <w:spacing w:line="276" w:lineRule="auto"/>
              <w:jc w:val="center"/>
              <w:rPr>
                <w:rFonts w:ascii="Arial" w:hAnsi="Arial" w:cs="Arial"/>
              </w:rPr>
            </w:pPr>
            <w:r w:rsidRPr="001E4998">
              <w:rPr>
                <w:rFonts w:ascii="Arial" w:hAnsi="Arial" w:cs="Arial"/>
              </w:rPr>
              <w:t>I</w:t>
            </w:r>
          </w:p>
        </w:tc>
        <w:tc>
          <w:tcPr>
            <w:tcW w:w="1667" w:type="pct"/>
            <w:vAlign w:val="center"/>
          </w:tcPr>
          <w:p w14:paraId="376CCA1A" w14:textId="505B7E2E" w:rsidR="00257D2F" w:rsidRPr="001E4998" w:rsidRDefault="00544444" w:rsidP="00257D2F">
            <w:pPr>
              <w:spacing w:line="276" w:lineRule="auto"/>
              <w:jc w:val="center"/>
              <w:rPr>
                <w:rFonts w:ascii="Arial" w:hAnsi="Arial" w:cs="Arial"/>
              </w:rPr>
            </w:pPr>
            <w:r>
              <w:rPr>
                <w:rFonts w:ascii="Arial" w:hAnsi="Arial" w:cs="Arial"/>
              </w:rPr>
              <w:t>2</w:t>
            </w:r>
          </w:p>
        </w:tc>
        <w:tc>
          <w:tcPr>
            <w:tcW w:w="1667" w:type="pct"/>
            <w:vAlign w:val="center"/>
          </w:tcPr>
          <w:p w14:paraId="63921718" w14:textId="218A7F49" w:rsidR="00257D2F" w:rsidRPr="001E4998" w:rsidRDefault="00544444" w:rsidP="00257D2F">
            <w:pPr>
              <w:spacing w:line="276" w:lineRule="auto"/>
              <w:jc w:val="center"/>
              <w:rPr>
                <w:rFonts w:ascii="Arial" w:hAnsi="Arial" w:cs="Arial"/>
              </w:rPr>
            </w:pPr>
            <w:r>
              <w:rPr>
                <w:rFonts w:ascii="Arial" w:hAnsi="Arial" w:cs="Arial"/>
              </w:rPr>
              <w:t>2</w:t>
            </w:r>
          </w:p>
        </w:tc>
      </w:tr>
      <w:tr w:rsidR="00257D2F" w:rsidRPr="00C6540E" w14:paraId="0CA94E87" w14:textId="77777777" w:rsidTr="00257D2F">
        <w:trPr>
          <w:trHeight w:val="231"/>
        </w:trPr>
        <w:tc>
          <w:tcPr>
            <w:tcW w:w="5000" w:type="pct"/>
            <w:gridSpan w:val="3"/>
            <w:tcBorders>
              <w:bottom w:val="single" w:sz="4" w:space="0" w:color="0B7134"/>
            </w:tcBorders>
            <w:shd w:val="clear" w:color="auto" w:fill="auto"/>
            <w:vAlign w:val="center"/>
          </w:tcPr>
          <w:p w14:paraId="13325310" w14:textId="717EC87E" w:rsidR="00257D2F" w:rsidRPr="001E4998" w:rsidRDefault="00D54645" w:rsidP="00257D2F">
            <w:pPr>
              <w:pStyle w:val="ListParagraph"/>
              <w:spacing w:line="276" w:lineRule="auto"/>
              <w:ind w:left="780"/>
              <w:jc w:val="center"/>
              <w:rPr>
                <w:rFonts w:ascii="Arial" w:hAnsi="Arial" w:cs="Arial"/>
                <w:b/>
              </w:rPr>
            </w:pPr>
            <w:r>
              <w:rPr>
                <w:rFonts w:ascii="Arial" w:hAnsi="Arial" w:cs="Arial"/>
                <w:b/>
              </w:rPr>
              <w:t>THE HEALTH CARE DELIVERY SYSTEM</w:t>
            </w:r>
          </w:p>
        </w:tc>
      </w:tr>
    </w:tbl>
    <w:p w14:paraId="140D5074" w14:textId="2D6C5762" w:rsidR="00257D2F" w:rsidRDefault="00257D2F">
      <w:pPr>
        <w:spacing w:line="276" w:lineRule="auto"/>
        <w:rPr>
          <w:rFonts w:ascii="Arial" w:hAnsi="Arial" w:cs="Arial"/>
          <w:b/>
          <w:bCs/>
          <w:color w:val="088C45"/>
          <w:sz w:val="48"/>
          <w:szCs w:val="48"/>
        </w:rPr>
      </w:pPr>
      <w:r>
        <w:rPr>
          <w:rFonts w:ascii="Arial" w:hAnsi="Arial" w:cs="Arial"/>
          <w:b/>
          <w:bCs/>
          <w:noProof/>
          <w:color w:val="088C45"/>
          <w:sz w:val="48"/>
          <w:szCs w:val="48"/>
          <w:lang w:eastAsia="en-PH"/>
        </w:rPr>
        <w:drawing>
          <wp:anchor distT="0" distB="0" distL="114300" distR="114300" simplePos="0" relativeHeight="251675648" behindDoc="1" locked="0" layoutInCell="1" allowOverlap="1" wp14:anchorId="66CFD5E1" wp14:editId="1BDBF731">
            <wp:simplePos x="0" y="0"/>
            <wp:positionH relativeFrom="column">
              <wp:posOffset>0</wp:posOffset>
            </wp:positionH>
            <wp:positionV relativeFrom="paragraph">
              <wp:posOffset>1605280</wp:posOffset>
            </wp:positionV>
            <wp:extent cx="5040000" cy="568000"/>
            <wp:effectExtent l="0" t="0" r="1905" b="3810"/>
            <wp:wrapTight wrapText="bothSides">
              <wp:wrapPolygon edited="0">
                <wp:start x="0" y="0"/>
                <wp:lineTo x="0" y="21262"/>
                <wp:lineTo x="21554" y="21262"/>
                <wp:lineTo x="215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l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14:sizeRelH relativeFrom="page">
              <wp14:pctWidth>0</wp14:pctWidth>
            </wp14:sizeRelH>
            <wp14:sizeRelV relativeFrom="page">
              <wp14:pctHeight>0</wp14:pctHeight>
            </wp14:sizeRelV>
          </wp:anchor>
        </w:drawing>
      </w:r>
    </w:p>
    <w:p w14:paraId="3DEE23E2" w14:textId="5E506AD7" w:rsidR="00257D2F" w:rsidRDefault="00257D2F">
      <w:pPr>
        <w:spacing w:line="276" w:lineRule="auto"/>
        <w:rPr>
          <w:rFonts w:ascii="Arial" w:hAnsi="Arial" w:cs="Arial"/>
          <w:b/>
          <w:bCs/>
          <w:color w:val="088C45"/>
          <w:sz w:val="48"/>
          <w:szCs w:val="48"/>
        </w:rPr>
      </w:pPr>
      <w:r w:rsidRPr="00CB2ABC">
        <w:rPr>
          <w:noProof/>
          <w:lang w:eastAsia="en-PH"/>
        </w:rPr>
        <w:drawing>
          <wp:anchor distT="0" distB="0" distL="114300" distR="114300" simplePos="0" relativeHeight="251677696" behindDoc="0" locked="0" layoutInCell="1" allowOverlap="1" wp14:anchorId="1A18F7F6" wp14:editId="55CB3095">
            <wp:simplePos x="0" y="0"/>
            <wp:positionH relativeFrom="column">
              <wp:posOffset>4120444</wp:posOffset>
            </wp:positionH>
            <wp:positionV relativeFrom="paragraph">
              <wp:posOffset>206234</wp:posOffset>
            </wp:positionV>
            <wp:extent cx="2335496" cy="1749928"/>
            <wp:effectExtent l="0" t="0" r="1905" b="3175"/>
            <wp:wrapNone/>
            <wp:docPr id="2" name="Picture 2" descr="Listening to Nurses: How This Technology Company Is Using N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ing to Nurses: How This Technology Company Is Using Nurs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496" cy="17499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440D48" w14:textId="77777777" w:rsidR="00B45343" w:rsidRPr="00570FCE" w:rsidRDefault="00257D2F" w:rsidP="00B45343">
      <w:pPr>
        <w:spacing w:line="276" w:lineRule="auto"/>
        <w:rPr>
          <w:rFonts w:ascii="Arial" w:hAnsi="Arial" w:cs="Arial"/>
          <w:b/>
          <w:bCs/>
          <w:color w:val="088C45"/>
          <w:sz w:val="48"/>
          <w:szCs w:val="48"/>
        </w:rPr>
      </w:pPr>
      <w:r w:rsidRPr="001E4998">
        <w:rPr>
          <w:rFonts w:ascii="Arial" w:hAnsi="Arial" w:cs="Arial"/>
        </w:rPr>
        <w:t xml:space="preserve">Read course and unit </w:t>
      </w:r>
    </w:p>
    <w:p w14:paraId="22BE65C4" w14:textId="77777777" w:rsidR="00B45343" w:rsidRPr="00DB2C1E"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Read course and unit objectives</w:t>
      </w:r>
    </w:p>
    <w:p w14:paraId="7D52C52D" w14:textId="77777777" w:rsidR="00B45343" w:rsidRPr="00DB2C1E"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Read study guide prior to class attendance</w:t>
      </w:r>
    </w:p>
    <w:p w14:paraId="6B63394B" w14:textId="77777777" w:rsidR="00B45343"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 xml:space="preserve">Read required learning resources; refer to unit </w:t>
      </w:r>
    </w:p>
    <w:p w14:paraId="5899EC74" w14:textId="77777777" w:rsidR="00B45343" w:rsidRPr="00DA443C" w:rsidRDefault="00B45343" w:rsidP="00B45343">
      <w:pPr>
        <w:pStyle w:val="ListParagraph"/>
        <w:rPr>
          <w:rFonts w:ascii="Arial" w:hAnsi="Arial" w:cs="Arial"/>
          <w:sz w:val="23"/>
          <w:szCs w:val="23"/>
        </w:rPr>
      </w:pPr>
      <w:r w:rsidRPr="00DA443C">
        <w:rPr>
          <w:rFonts w:ascii="Arial" w:hAnsi="Arial" w:cs="Arial"/>
          <w:sz w:val="23"/>
          <w:szCs w:val="23"/>
        </w:rPr>
        <w:t>terminologies for jargons</w:t>
      </w:r>
    </w:p>
    <w:p w14:paraId="241101DF" w14:textId="77777777" w:rsidR="00B45343" w:rsidRPr="00DB2C1E"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Proactively participate in classroom</w:t>
      </w:r>
      <w:r>
        <w:rPr>
          <w:rFonts w:ascii="Arial" w:hAnsi="Arial" w:cs="Arial"/>
          <w:sz w:val="23"/>
          <w:szCs w:val="23"/>
        </w:rPr>
        <w:t>/online</w:t>
      </w:r>
      <w:r w:rsidRPr="00DB2C1E">
        <w:rPr>
          <w:rFonts w:ascii="Arial" w:hAnsi="Arial" w:cs="Arial"/>
          <w:sz w:val="23"/>
          <w:szCs w:val="23"/>
        </w:rPr>
        <w:t xml:space="preserve"> discussions</w:t>
      </w:r>
    </w:p>
    <w:p w14:paraId="3B8198C9" w14:textId="77777777" w:rsidR="00B45343" w:rsidRPr="00DB2C1E"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Participate in weekly discussion board (Canvas)</w:t>
      </w:r>
    </w:p>
    <w:p w14:paraId="75CF2983" w14:textId="77777777" w:rsidR="00B45343" w:rsidRPr="00DB2C1E" w:rsidRDefault="00B45343" w:rsidP="003B2D31">
      <w:pPr>
        <w:pStyle w:val="ListParagraph"/>
        <w:numPr>
          <w:ilvl w:val="0"/>
          <w:numId w:val="1"/>
        </w:numPr>
        <w:rPr>
          <w:rFonts w:ascii="Arial" w:hAnsi="Arial" w:cs="Arial"/>
          <w:sz w:val="23"/>
          <w:szCs w:val="23"/>
        </w:rPr>
      </w:pPr>
      <w:r w:rsidRPr="00DB2C1E">
        <w:rPr>
          <w:rFonts w:ascii="Arial" w:hAnsi="Arial" w:cs="Arial"/>
          <w:sz w:val="23"/>
          <w:szCs w:val="23"/>
        </w:rPr>
        <w:t>Answer and submit course unit tasks</w:t>
      </w:r>
    </w:p>
    <w:p w14:paraId="356A1E60" w14:textId="27788645" w:rsidR="00B45343" w:rsidRPr="001E4998" w:rsidRDefault="00B45343" w:rsidP="00B45343">
      <w:pPr>
        <w:pStyle w:val="ListParagraph"/>
        <w:rPr>
          <w:rFonts w:ascii="Arial" w:hAnsi="Arial" w:cs="Arial"/>
        </w:rPr>
      </w:pPr>
    </w:p>
    <w:p w14:paraId="0E0B1FD1" w14:textId="1C8A4028" w:rsidR="00257D2F" w:rsidRDefault="0068398A" w:rsidP="00257D2F">
      <w:pPr>
        <w:spacing w:line="276" w:lineRule="auto"/>
        <w:rPr>
          <w:rFonts w:ascii="Arial" w:hAnsi="Arial" w:cs="Arial"/>
          <w:b/>
          <w:bCs/>
          <w:color w:val="088C45"/>
          <w:sz w:val="48"/>
          <w:szCs w:val="48"/>
        </w:rPr>
      </w:pPr>
      <w:r>
        <w:rPr>
          <w:rFonts w:ascii="Arial" w:hAnsi="Arial" w:cs="Arial"/>
          <w:b/>
          <w:bCs/>
          <w:noProof/>
          <w:color w:val="088C45"/>
          <w:sz w:val="48"/>
          <w:szCs w:val="48"/>
        </w:rPr>
        <w:drawing>
          <wp:inline distT="0" distB="0" distL="0" distR="0" wp14:anchorId="669A2EEE" wp14:editId="44073FEB">
            <wp:extent cx="5039995" cy="56769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000" cy="568000"/>
                    </a:xfrm>
                    <a:prstGeom prst="rect">
                      <a:avLst/>
                    </a:prstGeom>
                  </pic:spPr>
                </pic:pic>
              </a:graphicData>
            </a:graphic>
          </wp:inline>
        </w:drawing>
      </w:r>
    </w:p>
    <w:p w14:paraId="25C43D9A" w14:textId="77777777" w:rsidR="00B45343" w:rsidRDefault="005312A4" w:rsidP="003B2D31">
      <w:pPr>
        <w:pStyle w:val="ListParagraph"/>
        <w:numPr>
          <w:ilvl w:val="0"/>
          <w:numId w:val="2"/>
        </w:numPr>
        <w:spacing w:line="276" w:lineRule="auto"/>
        <w:rPr>
          <w:rFonts w:ascii="Arial" w:hAnsi="Arial" w:cs="Arial"/>
          <w:sz w:val="23"/>
          <w:szCs w:val="23"/>
        </w:rPr>
      </w:pPr>
      <w:r w:rsidRPr="00EF02AF">
        <w:rPr>
          <w:rFonts w:ascii="Arial" w:hAnsi="Arial" w:cs="Arial"/>
          <w:sz w:val="23"/>
          <w:szCs w:val="23"/>
        </w:rPr>
        <w:t>Module, Reference Books, Laptop, Internet, Headset</w:t>
      </w:r>
    </w:p>
    <w:p w14:paraId="707023D8" w14:textId="016F82BB" w:rsidR="00B45343" w:rsidRPr="00B45343" w:rsidRDefault="00B45343" w:rsidP="003B2D31">
      <w:pPr>
        <w:pStyle w:val="ListParagraph"/>
        <w:numPr>
          <w:ilvl w:val="0"/>
          <w:numId w:val="2"/>
        </w:numPr>
        <w:spacing w:line="276" w:lineRule="auto"/>
        <w:rPr>
          <w:rFonts w:ascii="Arial" w:hAnsi="Arial" w:cs="Arial"/>
          <w:sz w:val="23"/>
          <w:szCs w:val="23"/>
        </w:rPr>
      </w:pPr>
      <w:r w:rsidRPr="00B45343">
        <w:rPr>
          <w:rFonts w:ascii="Arial" w:hAnsi="Arial" w:cs="Arial"/>
          <w:sz w:val="23"/>
          <w:szCs w:val="23"/>
        </w:rPr>
        <w:t xml:space="preserve">Books: </w:t>
      </w:r>
      <w:r w:rsidRPr="00B45343">
        <w:rPr>
          <w:rFonts w:ascii="Arial" w:eastAsia="Calibri" w:hAnsi="Arial" w:cs="Arial"/>
          <w:sz w:val="23"/>
          <w:szCs w:val="23"/>
          <w:lang w:eastAsia="zh-CN" w:bidi="ar"/>
        </w:rPr>
        <w:t>Nursing Care of the Community “A comprehensive text on community and public health nursing in the Philippines” 1</w:t>
      </w:r>
      <w:r w:rsidRPr="00B45343">
        <w:rPr>
          <w:rFonts w:ascii="Arial" w:eastAsia="Calibri" w:hAnsi="Arial" w:cs="Arial"/>
          <w:sz w:val="23"/>
          <w:szCs w:val="23"/>
          <w:vertAlign w:val="superscript"/>
          <w:lang w:eastAsia="zh-CN" w:bidi="ar"/>
        </w:rPr>
        <w:t>st</w:t>
      </w:r>
      <w:r w:rsidRPr="00B45343">
        <w:rPr>
          <w:rFonts w:ascii="Arial" w:eastAsia="Calibri" w:hAnsi="Arial" w:cs="Arial"/>
          <w:sz w:val="23"/>
          <w:szCs w:val="23"/>
          <w:lang w:eastAsia="zh-CN" w:bidi="ar"/>
        </w:rPr>
        <w:t xml:space="preserve"> Edition Zenaida </w:t>
      </w:r>
      <w:proofErr w:type="spellStart"/>
      <w:r w:rsidRPr="00B45343">
        <w:rPr>
          <w:rFonts w:ascii="Arial" w:eastAsia="Calibri" w:hAnsi="Arial" w:cs="Arial"/>
          <w:sz w:val="23"/>
          <w:szCs w:val="23"/>
          <w:lang w:eastAsia="zh-CN" w:bidi="ar"/>
        </w:rPr>
        <w:t>Famorca</w:t>
      </w:r>
      <w:proofErr w:type="spellEnd"/>
    </w:p>
    <w:p w14:paraId="215FA69B" w14:textId="44869078" w:rsidR="00A80DD1" w:rsidRDefault="00257D2F">
      <w:pPr>
        <w:spacing w:line="276" w:lineRule="auto"/>
        <w:rPr>
          <w:rFonts w:ascii="Arial" w:hAnsi="Arial" w:cs="Arial"/>
          <w:color w:val="000000"/>
          <w:sz w:val="23"/>
          <w:szCs w:val="23"/>
        </w:rPr>
      </w:pPr>
      <w:r>
        <w:rPr>
          <w:rFonts w:ascii="Arial" w:hAnsi="Arial" w:cs="Arial"/>
          <w:b/>
          <w:bCs/>
          <w:noProof/>
          <w:color w:val="088C45"/>
          <w:sz w:val="48"/>
          <w:szCs w:val="48"/>
          <w:lang w:eastAsia="en-PH"/>
        </w:rPr>
        <w:drawing>
          <wp:inline distT="0" distB="0" distL="0" distR="0" wp14:anchorId="5B42E749" wp14:editId="30AFC180">
            <wp:extent cx="5037913" cy="56800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Q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4A8B7FB0" w14:textId="68D9033D" w:rsidR="008B3277" w:rsidRPr="00080021" w:rsidRDefault="008B3277" w:rsidP="008B3277">
      <w:pPr>
        <w:spacing w:line="276" w:lineRule="auto"/>
        <w:jc w:val="both"/>
        <w:rPr>
          <w:rFonts w:ascii="Arial" w:hAnsi="Arial" w:cs="Arial"/>
          <w:i/>
          <w:iCs/>
          <w:color w:val="0B7134"/>
          <w:sz w:val="28"/>
          <w:szCs w:val="28"/>
        </w:rPr>
      </w:pPr>
      <w:r w:rsidRPr="00080021">
        <w:rPr>
          <w:rFonts w:ascii="Arial" w:hAnsi="Arial" w:cs="Arial"/>
          <w:i/>
          <w:iCs/>
          <w:color w:val="0B7134"/>
          <w:sz w:val="28"/>
          <w:szCs w:val="28"/>
        </w:rPr>
        <w:t xml:space="preserve">Cognitive </w:t>
      </w:r>
    </w:p>
    <w:p w14:paraId="0F219BDE" w14:textId="77777777" w:rsidR="008B3277" w:rsidRDefault="008B3277" w:rsidP="003B2D31">
      <w:pPr>
        <w:pStyle w:val="ListParagraph"/>
        <w:numPr>
          <w:ilvl w:val="0"/>
          <w:numId w:val="3"/>
        </w:numPr>
        <w:spacing w:line="276" w:lineRule="auto"/>
        <w:jc w:val="both"/>
        <w:rPr>
          <w:rFonts w:ascii="Arial" w:hAnsi="Arial" w:cs="Arial"/>
          <w:sz w:val="23"/>
          <w:szCs w:val="23"/>
        </w:rPr>
      </w:pPr>
      <w:r>
        <w:rPr>
          <w:rFonts w:ascii="Arial" w:eastAsia="Calibri" w:hAnsi="Arial" w:cs="Arial"/>
          <w:sz w:val="23"/>
          <w:szCs w:val="23"/>
          <w:lang w:eastAsia="zh-CN" w:bidi="ar"/>
        </w:rPr>
        <w:t>Discuss appropriate community health nursing concepts and actions holistically and comprehensively.</w:t>
      </w:r>
    </w:p>
    <w:p w14:paraId="5CCE78B5" w14:textId="77777777" w:rsidR="00B45343" w:rsidRDefault="00B45343" w:rsidP="003B2D31">
      <w:pPr>
        <w:pStyle w:val="ListParagraph"/>
        <w:numPr>
          <w:ilvl w:val="0"/>
          <w:numId w:val="3"/>
        </w:numPr>
      </w:pPr>
      <w:r>
        <w:lastRenderedPageBreak/>
        <w:t>Differentiate Community Health Nursing, Public Health Nursing and Community-based Nursing.</w:t>
      </w:r>
    </w:p>
    <w:p w14:paraId="77F99D0E" w14:textId="40B2A277" w:rsidR="00B45343" w:rsidRDefault="00B45343" w:rsidP="003B2D31">
      <w:pPr>
        <w:pStyle w:val="ListParagraph"/>
        <w:numPr>
          <w:ilvl w:val="0"/>
          <w:numId w:val="3"/>
        </w:numPr>
      </w:pPr>
      <w:r>
        <w:t xml:space="preserve">Recall the different nursing interventions. </w:t>
      </w:r>
    </w:p>
    <w:p w14:paraId="200F7524" w14:textId="77777777" w:rsidR="00B45343" w:rsidRDefault="00B45343" w:rsidP="00B45343">
      <w:pPr>
        <w:pStyle w:val="ListParagraph"/>
      </w:pPr>
    </w:p>
    <w:p w14:paraId="6AEC410A" w14:textId="77777777" w:rsidR="008B3277" w:rsidRPr="00080021" w:rsidRDefault="008B3277" w:rsidP="008B3277">
      <w:pPr>
        <w:spacing w:line="276" w:lineRule="auto"/>
        <w:jc w:val="both"/>
        <w:rPr>
          <w:rFonts w:ascii="Arial" w:hAnsi="Arial" w:cs="Arial"/>
          <w:color w:val="0B7134"/>
          <w:sz w:val="28"/>
          <w:szCs w:val="28"/>
        </w:rPr>
      </w:pPr>
      <w:r w:rsidRPr="00080021">
        <w:rPr>
          <w:rFonts w:ascii="Arial" w:hAnsi="Arial" w:cs="Arial"/>
          <w:color w:val="0B7134"/>
          <w:sz w:val="28"/>
          <w:szCs w:val="28"/>
        </w:rPr>
        <w:t>Affective</w:t>
      </w:r>
    </w:p>
    <w:p w14:paraId="795BAD74" w14:textId="77777777" w:rsidR="00B45343" w:rsidRDefault="00B45343" w:rsidP="003B2D31">
      <w:pPr>
        <w:pStyle w:val="ListParagraph"/>
        <w:numPr>
          <w:ilvl w:val="0"/>
          <w:numId w:val="4"/>
        </w:numPr>
      </w:pPr>
      <w:r>
        <w:t>Integrate relevant principles of social, physical, natural and health sciences and humanities in a given health and nursing situation in the community</w:t>
      </w:r>
      <w:r w:rsidRPr="001B0D49">
        <w:t>.</w:t>
      </w:r>
    </w:p>
    <w:p w14:paraId="4D1A2B4F" w14:textId="77777777" w:rsidR="00B45343" w:rsidRDefault="00B45343" w:rsidP="003B2D31">
      <w:pPr>
        <w:pStyle w:val="ListParagraph"/>
        <w:numPr>
          <w:ilvl w:val="0"/>
          <w:numId w:val="4"/>
        </w:numPr>
      </w:pPr>
      <w:r>
        <w:t>Value the importance of Nurses in the community</w:t>
      </w:r>
    </w:p>
    <w:p w14:paraId="5A3E4918" w14:textId="77777777" w:rsidR="008B3277" w:rsidRDefault="008B3277" w:rsidP="008B3277">
      <w:pPr>
        <w:spacing w:line="276" w:lineRule="auto"/>
        <w:jc w:val="both"/>
        <w:rPr>
          <w:rFonts w:ascii="Arial" w:hAnsi="Arial" w:cs="Arial"/>
          <w:sz w:val="23"/>
          <w:szCs w:val="23"/>
        </w:rPr>
      </w:pPr>
    </w:p>
    <w:p w14:paraId="228714B5" w14:textId="77777777" w:rsidR="008B3277" w:rsidRPr="00080021" w:rsidRDefault="008B3277" w:rsidP="008B3277">
      <w:pPr>
        <w:spacing w:line="276" w:lineRule="auto"/>
        <w:jc w:val="both"/>
        <w:rPr>
          <w:rFonts w:ascii="Arial" w:hAnsi="Arial" w:cs="Arial"/>
          <w:color w:val="0B7134"/>
          <w:sz w:val="28"/>
          <w:szCs w:val="28"/>
        </w:rPr>
      </w:pPr>
      <w:r w:rsidRPr="00080021">
        <w:rPr>
          <w:rFonts w:ascii="Arial" w:hAnsi="Arial" w:cs="Arial"/>
          <w:color w:val="0B7134"/>
          <w:sz w:val="28"/>
          <w:szCs w:val="28"/>
        </w:rPr>
        <w:t>Psychomotor</w:t>
      </w:r>
    </w:p>
    <w:p w14:paraId="4A01F84E" w14:textId="14899117" w:rsidR="008B3277" w:rsidRPr="00B45343" w:rsidRDefault="008B3277" w:rsidP="003B2D31">
      <w:pPr>
        <w:pStyle w:val="ListParagraph"/>
        <w:numPr>
          <w:ilvl w:val="0"/>
          <w:numId w:val="5"/>
        </w:numPr>
        <w:spacing w:line="276" w:lineRule="auto"/>
        <w:jc w:val="both"/>
        <w:rPr>
          <w:rFonts w:ascii="Arial" w:hAnsi="Arial" w:cs="Arial"/>
          <w:sz w:val="23"/>
          <w:szCs w:val="23"/>
        </w:rPr>
      </w:pPr>
      <w:r>
        <w:rPr>
          <w:rFonts w:ascii="Arial" w:eastAsia="Calibri" w:hAnsi="Arial" w:cs="Arial"/>
          <w:sz w:val="23"/>
          <w:szCs w:val="23"/>
          <w:lang w:bidi="ar"/>
        </w:rPr>
        <w:t>Manage resources efficiently and effectively.</w:t>
      </w:r>
    </w:p>
    <w:p w14:paraId="7C8FD91F" w14:textId="35897C30" w:rsidR="00B45343" w:rsidRPr="00EE39CC" w:rsidRDefault="00B45343" w:rsidP="003B2D31">
      <w:pPr>
        <w:pStyle w:val="ListParagraph"/>
        <w:numPr>
          <w:ilvl w:val="0"/>
          <w:numId w:val="5"/>
        </w:numPr>
        <w:spacing w:line="276" w:lineRule="auto"/>
        <w:jc w:val="both"/>
        <w:rPr>
          <w:rFonts w:ascii="Arial" w:hAnsi="Arial" w:cs="Arial"/>
          <w:sz w:val="23"/>
          <w:szCs w:val="23"/>
        </w:rPr>
      </w:pPr>
      <w:r>
        <w:t>Model professional behavior as a community health nurse</w:t>
      </w:r>
    </w:p>
    <w:p w14:paraId="3D07AC96" w14:textId="77777777" w:rsidR="00257D2F" w:rsidRDefault="00257D2F">
      <w:pPr>
        <w:spacing w:line="276" w:lineRule="auto"/>
        <w:rPr>
          <w:rFonts w:ascii="Arial" w:hAnsi="Arial" w:cs="Arial"/>
          <w:color w:val="000000"/>
          <w:sz w:val="23"/>
          <w:szCs w:val="23"/>
        </w:rPr>
      </w:pPr>
    </w:p>
    <w:p w14:paraId="39FE4255" w14:textId="6A43804E" w:rsidR="000D0E2E" w:rsidRDefault="000D0E2E">
      <w:pPr>
        <w:spacing w:line="276" w:lineRule="auto"/>
        <w:rPr>
          <w:rFonts w:ascii="Arial" w:hAnsi="Arial" w:cs="Arial"/>
          <w:i/>
          <w:iCs/>
          <w:color w:val="088C45"/>
          <w:sz w:val="32"/>
          <w:szCs w:val="32"/>
        </w:rPr>
      </w:pPr>
      <w:r>
        <w:rPr>
          <w:rFonts w:ascii="Arial" w:hAnsi="Arial" w:cs="Arial"/>
          <w:noProof/>
          <w:sz w:val="23"/>
          <w:szCs w:val="23"/>
          <w:lang w:eastAsia="en-PH"/>
        </w:rPr>
        <w:drawing>
          <wp:inline distT="0" distB="0" distL="0" distR="0" wp14:anchorId="0E6D4033" wp14:editId="1044AA84">
            <wp:extent cx="5037913" cy="567999"/>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LearOu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7913" cy="567999"/>
                    </a:xfrm>
                    <a:prstGeom prst="rect">
                      <a:avLst/>
                    </a:prstGeom>
                  </pic:spPr>
                </pic:pic>
              </a:graphicData>
            </a:graphic>
          </wp:inline>
        </w:drawing>
      </w:r>
    </w:p>
    <w:p w14:paraId="75C4C790" w14:textId="78AE81F7" w:rsidR="00B45343" w:rsidRPr="00804BCA" w:rsidRDefault="006A411D" w:rsidP="00804BCA">
      <w:pPr>
        <w:spacing w:line="276" w:lineRule="auto"/>
        <w:jc w:val="center"/>
        <w:rPr>
          <w:rFonts w:ascii="Arial" w:hAnsi="Arial" w:cs="Arial"/>
          <w:color w:val="0B7134"/>
        </w:rPr>
      </w:pPr>
      <w:r>
        <w:rPr>
          <w:rFonts w:ascii="Arial" w:hAnsi="Arial" w:cs="Arial"/>
          <w:b/>
          <w:bCs/>
          <w:color w:val="0B7134"/>
          <w:lang w:eastAsia="en-PH"/>
        </w:rPr>
        <w:t>THE HEALTH CARE DELIVERY SYSTEM</w:t>
      </w:r>
    </w:p>
    <w:p w14:paraId="5BB3DFAE" w14:textId="5D04FE00" w:rsidR="00804BCA" w:rsidRDefault="006A411D" w:rsidP="006A411D">
      <w:pPr>
        <w:shd w:val="clear" w:color="auto" w:fill="FFFFFF"/>
        <w:spacing w:before="100" w:beforeAutospacing="1" w:after="100" w:afterAutospacing="1"/>
        <w:rPr>
          <w:rFonts w:ascii="Arial" w:hAnsi="Arial" w:cs="Arial"/>
          <w:b/>
          <w:bCs/>
          <w:lang w:eastAsia="en-PH"/>
        </w:rPr>
      </w:pPr>
      <w:r>
        <w:rPr>
          <w:rFonts w:ascii="Arial" w:hAnsi="Arial" w:cs="Arial"/>
          <w:b/>
          <w:bCs/>
          <w:lang w:eastAsia="en-PH"/>
        </w:rPr>
        <w:t>A. WORLD HEALTH ORGANIZATION</w:t>
      </w:r>
    </w:p>
    <w:p w14:paraId="44E1CEB5" w14:textId="77777777" w:rsidR="00AF5907" w:rsidRPr="00AF5907" w:rsidRDefault="00AF5907" w:rsidP="00AF5907">
      <w:pPr>
        <w:ind w:firstLine="720"/>
        <w:rPr>
          <w:rFonts w:ascii="Arial" w:hAnsi="Arial" w:cs="Arial"/>
          <w:color w:val="000000" w:themeColor="text1"/>
        </w:rPr>
      </w:pPr>
      <w:r w:rsidRPr="00AF5907">
        <w:rPr>
          <w:rFonts w:ascii="Arial" w:hAnsi="Arial" w:cs="Arial"/>
          <w:color w:val="000000" w:themeColor="text1"/>
          <w:shd w:val="clear" w:color="auto" w:fill="FFFFFF"/>
        </w:rPr>
        <w:t>WHO is the directing and coordinating authority for health within the United Nations system. It is responsible for providing leadership on global health matters, shaping the health research agenda, setting norms and standards, articulating evidence-based policy options, providing technical support to countries and monitoring and assessing health trends.</w:t>
      </w:r>
    </w:p>
    <w:tbl>
      <w:tblPr>
        <w:tblStyle w:val="TableGrid"/>
        <w:tblpPr w:leftFromText="180" w:rightFromText="180" w:vertAnchor="text" w:horzAnchor="margin" w:tblpY="511"/>
        <w:tblW w:w="10343" w:type="dxa"/>
        <w:tblLook w:val="04A0" w:firstRow="1" w:lastRow="0" w:firstColumn="1" w:lastColumn="0" w:noHBand="0" w:noVBand="1"/>
      </w:tblPr>
      <w:tblGrid>
        <w:gridCol w:w="1980"/>
        <w:gridCol w:w="8363"/>
      </w:tblGrid>
      <w:tr w:rsidR="00AF5907" w:rsidRPr="00AF5907" w14:paraId="3F3D539D" w14:textId="77777777" w:rsidTr="0076196B">
        <w:tc>
          <w:tcPr>
            <w:tcW w:w="1980" w:type="dxa"/>
          </w:tcPr>
          <w:p w14:paraId="383ACDF2" w14:textId="77777777" w:rsidR="006A411D" w:rsidRPr="00AF5907" w:rsidRDefault="006A411D" w:rsidP="00322D6E">
            <w:pPr>
              <w:rPr>
                <w:rFonts w:ascii="Arial" w:hAnsi="Arial" w:cs="Arial"/>
                <w:i/>
                <w:iCs/>
                <w:color w:val="000000" w:themeColor="text1"/>
              </w:rPr>
            </w:pPr>
            <w:r w:rsidRPr="00AF5907">
              <w:rPr>
                <w:rFonts w:ascii="Arial" w:hAnsi="Arial" w:cs="Arial"/>
                <w:i/>
                <w:iCs/>
                <w:color w:val="000000" w:themeColor="text1"/>
              </w:rPr>
              <w:t>Who We Are?</w:t>
            </w:r>
          </w:p>
          <w:p w14:paraId="42FB9AB9" w14:textId="77777777" w:rsidR="006A411D" w:rsidRPr="00AF5907" w:rsidRDefault="006A411D" w:rsidP="00322D6E">
            <w:pPr>
              <w:jc w:val="both"/>
              <w:rPr>
                <w:rFonts w:ascii="Arial" w:eastAsia="Calibri" w:hAnsi="Arial" w:cs="Arial"/>
                <w:i/>
                <w:iCs/>
                <w:color w:val="000000" w:themeColor="text1"/>
                <w:lang w:eastAsia="zh-CN" w:bidi="ar"/>
              </w:rPr>
            </w:pPr>
          </w:p>
        </w:tc>
        <w:tc>
          <w:tcPr>
            <w:tcW w:w="8363" w:type="dxa"/>
          </w:tcPr>
          <w:p w14:paraId="496B94EE" w14:textId="77777777" w:rsidR="006A411D" w:rsidRPr="00AF5907" w:rsidRDefault="006A411D" w:rsidP="00322D6E">
            <w:pPr>
              <w:rPr>
                <w:rFonts w:ascii="Arial" w:hAnsi="Arial" w:cs="Arial"/>
                <w:color w:val="000000" w:themeColor="text1"/>
              </w:rPr>
            </w:pPr>
            <w:r w:rsidRPr="00AF5907">
              <w:rPr>
                <w:rFonts w:ascii="Arial" w:eastAsia="Calibri" w:hAnsi="Arial" w:cs="Arial"/>
                <w:color w:val="000000" w:themeColor="text1"/>
                <w:lang w:eastAsia="zh-CN" w:bidi="ar"/>
              </w:rPr>
              <w:t xml:space="preserve">Established 7 April 1948. </w:t>
            </w:r>
            <w:r w:rsidRPr="00AF5907">
              <w:rPr>
                <w:rFonts w:ascii="Arial" w:hAnsi="Arial" w:cs="Arial"/>
                <w:color w:val="000000" w:themeColor="text1"/>
              </w:rPr>
              <w:t>– a date we now celebrate every year as World Health Day. Headquarters in Geneva, Switzerland</w:t>
            </w:r>
          </w:p>
        </w:tc>
      </w:tr>
      <w:tr w:rsidR="00A22F21" w:rsidRPr="00A22F21" w14:paraId="3A725948" w14:textId="77777777" w:rsidTr="0076196B">
        <w:tc>
          <w:tcPr>
            <w:tcW w:w="1980" w:type="dxa"/>
          </w:tcPr>
          <w:p w14:paraId="2EBD901E" w14:textId="77777777" w:rsidR="006A411D" w:rsidRPr="00A22F21" w:rsidRDefault="006A411D" w:rsidP="00322D6E">
            <w:pPr>
              <w:rPr>
                <w:rFonts w:ascii="Arial" w:eastAsia="Calibri" w:hAnsi="Arial" w:cs="Arial"/>
                <w:i/>
                <w:iCs/>
                <w:color w:val="000000" w:themeColor="text1"/>
                <w:lang w:eastAsia="zh-CN" w:bidi="ar"/>
              </w:rPr>
            </w:pPr>
            <w:r w:rsidRPr="00A22F21">
              <w:rPr>
                <w:rFonts w:ascii="Arial" w:eastAsia="Calibri" w:hAnsi="Arial" w:cs="Arial"/>
                <w:i/>
                <w:iCs/>
                <w:color w:val="000000" w:themeColor="text1"/>
                <w:lang w:eastAsia="zh-CN" w:bidi="ar"/>
              </w:rPr>
              <w:t>What We Do?</w:t>
            </w:r>
          </w:p>
        </w:tc>
        <w:tc>
          <w:tcPr>
            <w:tcW w:w="8363" w:type="dxa"/>
          </w:tcPr>
          <w:p w14:paraId="205344C1" w14:textId="4FE1C51D" w:rsidR="00322D6E" w:rsidRPr="00322D6E" w:rsidRDefault="00322D6E" w:rsidP="00322D6E">
            <w:pPr>
              <w:pStyle w:val="NormalWeb"/>
              <w:rPr>
                <w:rFonts w:ascii="Arial" w:hAnsi="Arial" w:cs="Arial"/>
                <w:color w:val="000000" w:themeColor="text1"/>
              </w:rPr>
            </w:pPr>
            <w:r w:rsidRPr="00322D6E">
              <w:rPr>
                <w:rFonts w:ascii="Arial" w:hAnsi="Arial" w:cs="Arial"/>
                <w:color w:val="000000" w:themeColor="text1"/>
              </w:rPr>
              <w:t>WHO works worldwide to promote health, keep the world safe, and serve the vulnerable.</w:t>
            </w:r>
          </w:p>
          <w:p w14:paraId="18561BB9" w14:textId="282288AB" w:rsidR="006A411D" w:rsidRPr="00322D6E" w:rsidRDefault="00322D6E" w:rsidP="00322D6E">
            <w:pPr>
              <w:pStyle w:val="NormalWeb"/>
              <w:rPr>
                <w:rFonts w:ascii="Arial" w:hAnsi="Arial" w:cs="Arial"/>
                <w:color w:val="3C4245"/>
              </w:rPr>
            </w:pPr>
            <w:r w:rsidRPr="00322D6E">
              <w:rPr>
                <w:rFonts w:ascii="Arial" w:hAnsi="Arial" w:cs="Arial"/>
                <w:color w:val="000000" w:themeColor="text1"/>
              </w:rPr>
              <w:t>Our goal is to ensure that a billion more people have universal health coverage, to protect a billion more people from health emergencies, and provide a further billion people with better health and well-being.</w:t>
            </w:r>
          </w:p>
        </w:tc>
      </w:tr>
      <w:tr w:rsidR="00A22F21" w:rsidRPr="00A22F21" w14:paraId="3505DE1D" w14:textId="77777777" w:rsidTr="0076196B">
        <w:tc>
          <w:tcPr>
            <w:tcW w:w="1980" w:type="dxa"/>
          </w:tcPr>
          <w:p w14:paraId="4FD7E729" w14:textId="77777777" w:rsidR="006A411D" w:rsidRPr="00A22F21" w:rsidRDefault="006A411D" w:rsidP="00322D6E">
            <w:pPr>
              <w:rPr>
                <w:rFonts w:ascii="Arial" w:eastAsiaTheme="minorHAnsi" w:hAnsi="Arial" w:cs="Arial"/>
                <w:i/>
                <w:iCs/>
                <w:color w:val="000000" w:themeColor="text1"/>
              </w:rPr>
            </w:pPr>
            <w:r w:rsidRPr="00A22F21">
              <w:rPr>
                <w:rFonts w:ascii="Arial" w:hAnsi="Arial" w:cs="Arial"/>
                <w:i/>
                <w:iCs/>
                <w:color w:val="000000" w:themeColor="text1"/>
              </w:rPr>
              <w:t>Where We Work?</w:t>
            </w:r>
          </w:p>
        </w:tc>
        <w:tc>
          <w:tcPr>
            <w:tcW w:w="8363" w:type="dxa"/>
          </w:tcPr>
          <w:p w14:paraId="28CBFF17" w14:textId="4463611B" w:rsidR="006A411D" w:rsidRPr="0026687C" w:rsidRDefault="0026687C" w:rsidP="00322D6E">
            <w:r w:rsidRPr="0026687C">
              <w:rPr>
                <w:rFonts w:ascii="Arial" w:hAnsi="Arial" w:cs="Arial"/>
                <w:color w:val="000000" w:themeColor="text1"/>
              </w:rPr>
              <w:t>We support Member States as they coordinate the efforts of multiple sectors of the government and partners – including bi- and multilaterals, funds and foundations, civil society organizations and private sector – to attain their health objectives and support their national health policies and strategies.</w:t>
            </w:r>
          </w:p>
        </w:tc>
      </w:tr>
      <w:tr w:rsidR="00A22F21" w:rsidRPr="00A22F21" w14:paraId="10688959" w14:textId="77777777" w:rsidTr="0076196B">
        <w:tc>
          <w:tcPr>
            <w:tcW w:w="1980" w:type="dxa"/>
          </w:tcPr>
          <w:p w14:paraId="3D26C053" w14:textId="77777777" w:rsidR="006A411D" w:rsidRPr="00A22F21" w:rsidRDefault="006A411D" w:rsidP="00322D6E">
            <w:pPr>
              <w:rPr>
                <w:rFonts w:ascii="Arial" w:eastAsiaTheme="minorHAnsi" w:hAnsi="Arial" w:cs="Arial"/>
                <w:i/>
                <w:iCs/>
                <w:color w:val="000000" w:themeColor="text1"/>
              </w:rPr>
            </w:pPr>
            <w:r w:rsidRPr="00A22F21">
              <w:rPr>
                <w:rFonts w:ascii="Arial" w:hAnsi="Arial" w:cs="Arial"/>
                <w:i/>
                <w:iCs/>
                <w:color w:val="000000" w:themeColor="text1"/>
              </w:rPr>
              <w:t>How We Are Governed?</w:t>
            </w:r>
          </w:p>
        </w:tc>
        <w:tc>
          <w:tcPr>
            <w:tcW w:w="8363" w:type="dxa"/>
          </w:tcPr>
          <w:p w14:paraId="12ACF610" w14:textId="77777777" w:rsidR="006A411D" w:rsidRPr="00A22F21" w:rsidRDefault="006A411D" w:rsidP="00322D6E">
            <w:pPr>
              <w:rPr>
                <w:rFonts w:ascii="Arial" w:hAnsi="Arial" w:cs="Arial"/>
                <w:color w:val="000000" w:themeColor="text1"/>
              </w:rPr>
            </w:pPr>
            <w:r w:rsidRPr="00A22F21">
              <w:rPr>
                <w:rFonts w:ascii="Arial" w:hAnsi="Arial" w:cs="Arial"/>
                <w:color w:val="000000" w:themeColor="text1"/>
              </w:rPr>
              <w:t>The World Health Assembly is attended by delegations from all Member States, and determines the policies of the Organization.</w:t>
            </w:r>
          </w:p>
        </w:tc>
      </w:tr>
      <w:tr w:rsidR="00A22F21" w:rsidRPr="00A22F21" w14:paraId="4947380A" w14:textId="77777777" w:rsidTr="0076196B">
        <w:tc>
          <w:tcPr>
            <w:tcW w:w="1980" w:type="dxa"/>
          </w:tcPr>
          <w:p w14:paraId="1569E464" w14:textId="77777777" w:rsidR="006A411D" w:rsidRPr="00A22F21" w:rsidRDefault="006A411D" w:rsidP="00194210">
            <w:pPr>
              <w:rPr>
                <w:rFonts w:ascii="Arial" w:eastAsiaTheme="minorHAnsi" w:hAnsi="Arial" w:cs="Arial"/>
                <w:i/>
                <w:iCs/>
                <w:color w:val="000000" w:themeColor="text1"/>
              </w:rPr>
            </w:pPr>
            <w:r w:rsidRPr="00A22F21">
              <w:rPr>
                <w:rFonts w:ascii="Arial" w:hAnsi="Arial" w:cs="Arial"/>
                <w:i/>
                <w:iCs/>
                <w:color w:val="000000" w:themeColor="text1"/>
              </w:rPr>
              <w:t>Who We Work With?</w:t>
            </w:r>
          </w:p>
        </w:tc>
        <w:tc>
          <w:tcPr>
            <w:tcW w:w="8363" w:type="dxa"/>
          </w:tcPr>
          <w:p w14:paraId="1A6B87A1" w14:textId="77777777" w:rsidR="006A411D" w:rsidRPr="00A22F21" w:rsidRDefault="006A411D" w:rsidP="00194210">
            <w:pPr>
              <w:spacing w:before="100" w:beforeAutospacing="1" w:after="100" w:afterAutospacing="1"/>
              <w:rPr>
                <w:rFonts w:ascii="Arial" w:hAnsi="Arial" w:cs="Arial"/>
                <w:color w:val="000000" w:themeColor="text1"/>
              </w:rPr>
            </w:pPr>
            <w:r w:rsidRPr="00A22F21">
              <w:rPr>
                <w:rFonts w:ascii="Arial" w:hAnsi="Arial" w:cs="Arial"/>
                <w:color w:val="000000" w:themeColor="text1"/>
              </w:rPr>
              <w:t>Our core function is to direct and coordinate international health work through collaboration.</w:t>
            </w:r>
          </w:p>
          <w:p w14:paraId="2A3EE0EA" w14:textId="77777777" w:rsidR="006A411D" w:rsidRPr="00A22F21" w:rsidRDefault="006A411D" w:rsidP="00194210">
            <w:pPr>
              <w:spacing w:before="100" w:beforeAutospacing="1" w:after="100" w:afterAutospacing="1"/>
              <w:rPr>
                <w:rFonts w:ascii="Arial" w:hAnsi="Arial" w:cs="Arial"/>
                <w:color w:val="000000" w:themeColor="text1"/>
              </w:rPr>
            </w:pPr>
            <w:r w:rsidRPr="00A22F21">
              <w:rPr>
                <w:rFonts w:ascii="Arial" w:hAnsi="Arial" w:cs="Arial"/>
                <w:color w:val="000000" w:themeColor="text1"/>
              </w:rPr>
              <w:t>WHO partners with countries, the United Nations system, international organizations, civil society, foundations, academia, and research institutions.</w:t>
            </w:r>
          </w:p>
        </w:tc>
      </w:tr>
    </w:tbl>
    <w:p w14:paraId="23911B92" w14:textId="5E6121E1" w:rsidR="006A411D" w:rsidRDefault="006A411D" w:rsidP="006A411D">
      <w:pPr>
        <w:shd w:val="clear" w:color="auto" w:fill="FFFFFF"/>
        <w:spacing w:before="100" w:beforeAutospacing="1" w:after="100" w:afterAutospacing="1"/>
        <w:rPr>
          <w:rFonts w:ascii="Arial" w:hAnsi="Arial" w:cs="Arial"/>
          <w:lang w:eastAsia="en-PH"/>
        </w:rPr>
      </w:pPr>
    </w:p>
    <w:p w14:paraId="4F5D8DD4" w14:textId="77777777" w:rsidR="00A22F21" w:rsidRDefault="00A22F21" w:rsidP="006A411D">
      <w:pPr>
        <w:shd w:val="clear" w:color="auto" w:fill="FFFFFF"/>
        <w:spacing w:before="100" w:beforeAutospacing="1" w:after="100" w:afterAutospacing="1"/>
        <w:rPr>
          <w:rFonts w:ascii="Arial" w:hAnsi="Arial" w:cs="Arial"/>
          <w:lang w:eastAsia="en-PH"/>
        </w:rPr>
      </w:pPr>
    </w:p>
    <w:p w14:paraId="44F97382" w14:textId="422792FF" w:rsidR="00342B7F" w:rsidRDefault="006A411D" w:rsidP="00F0573E">
      <w:pPr>
        <w:pStyle w:val="ListParagraph"/>
        <w:numPr>
          <w:ilvl w:val="0"/>
          <w:numId w:val="8"/>
        </w:numPr>
        <w:shd w:val="clear" w:color="auto" w:fill="FFFFFF"/>
        <w:spacing w:before="100" w:beforeAutospacing="1" w:after="100" w:afterAutospacing="1"/>
        <w:rPr>
          <w:rFonts w:ascii="Arial" w:hAnsi="Arial" w:cs="Arial"/>
          <w:b/>
          <w:bCs/>
          <w:color w:val="000000" w:themeColor="text1"/>
          <w:lang w:eastAsia="en-PH"/>
        </w:rPr>
      </w:pPr>
      <w:r w:rsidRPr="006A411D">
        <w:rPr>
          <w:rFonts w:ascii="Arial" w:hAnsi="Arial" w:cs="Arial"/>
          <w:b/>
          <w:bCs/>
          <w:color w:val="000000" w:themeColor="text1"/>
          <w:lang w:eastAsia="en-PH"/>
        </w:rPr>
        <w:lastRenderedPageBreak/>
        <w:t>Millennium Development Goal</w:t>
      </w:r>
    </w:p>
    <w:p w14:paraId="033F0A85" w14:textId="77777777" w:rsidR="00796988" w:rsidRDefault="00796988" w:rsidP="00796988">
      <w:pPr>
        <w:pStyle w:val="ListParagraph"/>
        <w:shd w:val="clear" w:color="auto" w:fill="FFFFFF"/>
        <w:spacing w:before="100" w:beforeAutospacing="1" w:after="100" w:afterAutospacing="1"/>
        <w:rPr>
          <w:rFonts w:ascii="Arial" w:hAnsi="Arial" w:cs="Arial"/>
          <w:b/>
          <w:bCs/>
          <w:color w:val="000000" w:themeColor="text1"/>
          <w:lang w:eastAsia="en-PH"/>
        </w:rPr>
      </w:pPr>
    </w:p>
    <w:p w14:paraId="1393E640" w14:textId="77777777" w:rsidR="000E626E" w:rsidRDefault="000E626E" w:rsidP="000E626E">
      <w:pPr>
        <w:pStyle w:val="ListParagraph"/>
        <w:shd w:val="clear" w:color="auto" w:fill="FFFFFF"/>
        <w:spacing w:before="100" w:beforeAutospacing="1" w:after="100" w:afterAutospacing="1"/>
        <w:ind w:firstLine="720"/>
        <w:rPr>
          <w:rFonts w:ascii="Arial" w:hAnsi="Arial" w:cs="Arial"/>
          <w:color w:val="000000" w:themeColor="text1"/>
          <w:lang w:eastAsia="en-PH"/>
        </w:rPr>
      </w:pPr>
      <w:r w:rsidRPr="000E626E">
        <w:rPr>
          <w:rFonts w:ascii="Arial" w:hAnsi="Arial" w:cs="Arial"/>
          <w:color w:val="000000" w:themeColor="text1"/>
          <w:lang w:eastAsia="en-PH"/>
        </w:rPr>
        <w:t xml:space="preserve">On September 6 to 8, 2000, world leaders on UN General Assembly participate in Millennium Summit. The result of the summit was a resolution entitled United Nations Millennium Declaration. In this declaration, the world leaders recognized their collective responsibility to uphold the principles of human dignity, equality and equity at the global level.      </w:t>
      </w:r>
    </w:p>
    <w:p w14:paraId="6A1CF566" w14:textId="35C54BF3" w:rsidR="000E626E" w:rsidRDefault="000E626E" w:rsidP="000E626E">
      <w:pPr>
        <w:pStyle w:val="ListParagraph"/>
        <w:shd w:val="clear" w:color="auto" w:fill="FFFFFF"/>
        <w:spacing w:before="100" w:beforeAutospacing="1" w:after="100" w:afterAutospacing="1"/>
        <w:ind w:firstLine="720"/>
        <w:rPr>
          <w:rFonts w:ascii="Arial" w:hAnsi="Arial" w:cs="Arial"/>
          <w:color w:val="000000" w:themeColor="text1"/>
          <w:lang w:eastAsia="en-PH"/>
        </w:rPr>
      </w:pPr>
      <w:r w:rsidRPr="000E626E">
        <w:rPr>
          <w:rFonts w:ascii="Arial" w:hAnsi="Arial" w:cs="Arial"/>
          <w:color w:val="000000" w:themeColor="text1"/>
          <w:lang w:eastAsia="en-PH"/>
        </w:rPr>
        <w:t xml:space="preserve">The  declaration expressed the commitment of the 191 member states, including the Philippines, to reduce extreme poverty and achieve seven other targets - now called the Millennium Development Goals (MDG’s) by the year 2015.      </w:t>
      </w:r>
    </w:p>
    <w:p w14:paraId="1E8F542D" w14:textId="77777777" w:rsidR="000E626E" w:rsidRDefault="000E626E" w:rsidP="000E626E">
      <w:pPr>
        <w:pStyle w:val="ListParagraph"/>
        <w:shd w:val="clear" w:color="auto" w:fill="FFFFFF"/>
        <w:spacing w:before="100" w:beforeAutospacing="1" w:after="100" w:afterAutospacing="1"/>
        <w:ind w:firstLine="720"/>
        <w:rPr>
          <w:rFonts w:ascii="Arial" w:hAnsi="Arial" w:cs="Arial"/>
          <w:color w:val="000000" w:themeColor="text1"/>
          <w:lang w:eastAsia="en-PH"/>
        </w:rPr>
      </w:pPr>
    </w:p>
    <w:p w14:paraId="63A0D24D" w14:textId="27ADE487" w:rsidR="006A411D" w:rsidRDefault="000E626E" w:rsidP="000E626E">
      <w:pPr>
        <w:pStyle w:val="ListParagraph"/>
        <w:shd w:val="clear" w:color="auto" w:fill="FFFFFF"/>
        <w:spacing w:before="100" w:beforeAutospacing="1" w:after="100" w:afterAutospacing="1"/>
        <w:ind w:firstLine="720"/>
        <w:rPr>
          <w:rFonts w:ascii="Arial" w:hAnsi="Arial" w:cs="Arial"/>
          <w:color w:val="000000" w:themeColor="text1"/>
          <w:lang w:eastAsia="en-PH"/>
        </w:rPr>
      </w:pPr>
      <w:r w:rsidRPr="000E626E">
        <w:rPr>
          <w:rFonts w:ascii="Arial" w:hAnsi="Arial" w:cs="Arial"/>
          <w:color w:val="000000" w:themeColor="text1"/>
          <w:lang w:eastAsia="en-PH"/>
        </w:rPr>
        <w:t>The following are the eight MDG’s and the targets corresponding to health-related MDG’s 4,5, and 6:</w:t>
      </w:r>
    </w:p>
    <w:p w14:paraId="5524DDCB" w14:textId="77777777" w:rsidR="003575BB" w:rsidRDefault="003575BB" w:rsidP="000E626E">
      <w:pPr>
        <w:pStyle w:val="ListParagraph"/>
        <w:shd w:val="clear" w:color="auto" w:fill="FFFFFF"/>
        <w:spacing w:before="100" w:beforeAutospacing="1" w:after="100" w:afterAutospacing="1"/>
        <w:ind w:firstLine="720"/>
        <w:rPr>
          <w:rFonts w:ascii="Arial" w:hAnsi="Arial" w:cs="Arial"/>
          <w:color w:val="000000" w:themeColor="text1"/>
          <w:lang w:eastAsia="en-PH"/>
        </w:rPr>
      </w:pPr>
    </w:p>
    <w:p w14:paraId="676C8F8D" w14:textId="75E2E117" w:rsidR="003575BB" w:rsidRDefault="000E626E"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0E626E">
        <w:rPr>
          <w:rFonts w:ascii="Arial" w:hAnsi="Arial" w:cs="Arial"/>
          <w:color w:val="000000" w:themeColor="text1"/>
          <w:lang w:eastAsia="en-PH"/>
        </w:rPr>
        <w:t>Eradicate extreme poverty and hunger.</w:t>
      </w:r>
      <w:r w:rsidR="003575BB">
        <w:rPr>
          <w:rFonts w:ascii="Arial" w:hAnsi="Arial" w:cs="Arial"/>
          <w:color w:val="000000" w:themeColor="text1"/>
          <w:lang w:eastAsia="en-PH"/>
        </w:rPr>
        <w:tab/>
      </w:r>
    </w:p>
    <w:p w14:paraId="107D5619" w14:textId="77777777" w:rsidR="003575BB" w:rsidRDefault="000E626E"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0E626E">
        <w:rPr>
          <w:rFonts w:ascii="Arial" w:hAnsi="Arial" w:cs="Arial"/>
          <w:color w:val="000000" w:themeColor="text1"/>
          <w:lang w:eastAsia="en-PH"/>
        </w:rPr>
        <w:t>Achieve universal primary education.</w:t>
      </w:r>
    </w:p>
    <w:p w14:paraId="72EE1750" w14:textId="77777777" w:rsidR="003575BB" w:rsidRDefault="000E626E"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0E626E">
        <w:rPr>
          <w:rFonts w:ascii="Arial" w:hAnsi="Arial" w:cs="Arial"/>
          <w:color w:val="000000" w:themeColor="text1"/>
          <w:lang w:eastAsia="en-PH"/>
        </w:rPr>
        <w:t>Promote gender equality and empower women.</w:t>
      </w:r>
    </w:p>
    <w:p w14:paraId="6871A5AB" w14:textId="77777777" w:rsidR="003575BB" w:rsidRDefault="003575BB"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Reduce child mortality. Target: reduce by 2/3, between 1990 and 2015, the under-five mortality rate.</w:t>
      </w:r>
    </w:p>
    <w:p w14:paraId="7A5B1E72" w14:textId="77777777" w:rsidR="003575BB" w:rsidRDefault="003575BB"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Improve maternal health. Target:</w:t>
      </w:r>
    </w:p>
    <w:p w14:paraId="20B5B4B9" w14:textId="77777777" w:rsidR="003575BB" w:rsidRDefault="003575BB" w:rsidP="00F0573E">
      <w:pPr>
        <w:pStyle w:val="ListParagraph"/>
        <w:numPr>
          <w:ilvl w:val="0"/>
          <w:numId w:val="11"/>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Reduce by three quarters the maternal mortality ratio</w:t>
      </w:r>
    </w:p>
    <w:p w14:paraId="483018AD" w14:textId="100B6887" w:rsidR="003575BB" w:rsidRDefault="003575BB" w:rsidP="00F0573E">
      <w:pPr>
        <w:pStyle w:val="ListParagraph"/>
        <w:numPr>
          <w:ilvl w:val="0"/>
          <w:numId w:val="11"/>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Achieve universal access to reproductive health</w:t>
      </w:r>
    </w:p>
    <w:p w14:paraId="28D3D288" w14:textId="77777777" w:rsidR="003575BB" w:rsidRDefault="003575BB"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Combat HIV/AIDS, malaria and other diseases. Targets:</w:t>
      </w:r>
    </w:p>
    <w:p w14:paraId="1E53F5A7" w14:textId="77777777" w:rsidR="003575BB" w:rsidRDefault="003575BB" w:rsidP="00F0573E">
      <w:pPr>
        <w:pStyle w:val="ListParagraph"/>
        <w:numPr>
          <w:ilvl w:val="0"/>
          <w:numId w:val="12"/>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Have halted by 2015 and begun to reverse the spread of HIV/AIDS</w:t>
      </w:r>
    </w:p>
    <w:p w14:paraId="6F519429" w14:textId="77777777" w:rsidR="003575BB" w:rsidRDefault="003575BB" w:rsidP="00F0573E">
      <w:pPr>
        <w:pStyle w:val="ListParagraph"/>
        <w:numPr>
          <w:ilvl w:val="0"/>
          <w:numId w:val="12"/>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Achieve by 2010, universal access to treatment for all those who need it</w:t>
      </w:r>
    </w:p>
    <w:p w14:paraId="753ED57B" w14:textId="3E70253E" w:rsidR="003575BB" w:rsidRDefault="003575BB" w:rsidP="00F0573E">
      <w:pPr>
        <w:pStyle w:val="ListParagraph"/>
        <w:numPr>
          <w:ilvl w:val="0"/>
          <w:numId w:val="12"/>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Have halted by 2015, and begun to reverse the incidence of malaria and other major diseases.</w:t>
      </w:r>
    </w:p>
    <w:p w14:paraId="180BF466" w14:textId="77777777" w:rsidR="003575BB" w:rsidRDefault="003575BB"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Ensure environmental sustainability</w:t>
      </w:r>
    </w:p>
    <w:p w14:paraId="06F0E3FC" w14:textId="48CA6831" w:rsidR="003575BB" w:rsidRPr="003575BB" w:rsidRDefault="003575BB" w:rsidP="00F0573E">
      <w:pPr>
        <w:pStyle w:val="ListParagraph"/>
        <w:numPr>
          <w:ilvl w:val="0"/>
          <w:numId w:val="10"/>
        </w:numPr>
        <w:shd w:val="clear" w:color="auto" w:fill="FFFFFF"/>
        <w:spacing w:before="100" w:beforeAutospacing="1" w:after="100" w:afterAutospacing="1"/>
        <w:rPr>
          <w:rFonts w:ascii="Arial" w:hAnsi="Arial" w:cs="Arial"/>
          <w:color w:val="000000" w:themeColor="text1"/>
          <w:lang w:eastAsia="en-PH"/>
        </w:rPr>
      </w:pPr>
      <w:r w:rsidRPr="003575BB">
        <w:rPr>
          <w:rFonts w:ascii="Arial" w:hAnsi="Arial" w:cs="Arial"/>
          <w:color w:val="000000" w:themeColor="text1"/>
          <w:lang w:eastAsia="en-PH"/>
        </w:rPr>
        <w:t>Develop a global partnership for development</w:t>
      </w:r>
    </w:p>
    <w:p w14:paraId="27932631" w14:textId="77777777" w:rsidR="000E626E" w:rsidRPr="006A411D" w:rsidRDefault="000E626E" w:rsidP="006A411D">
      <w:pPr>
        <w:pStyle w:val="ListParagraph"/>
        <w:shd w:val="clear" w:color="auto" w:fill="FFFFFF"/>
        <w:spacing w:before="100" w:beforeAutospacing="1" w:after="100" w:afterAutospacing="1"/>
        <w:rPr>
          <w:rFonts w:ascii="Arial" w:hAnsi="Arial" w:cs="Arial"/>
          <w:color w:val="000000" w:themeColor="text1"/>
          <w:lang w:eastAsia="en-PH"/>
        </w:rPr>
      </w:pPr>
    </w:p>
    <w:p w14:paraId="6D2219CD" w14:textId="61A0AE3D" w:rsidR="006A411D" w:rsidRDefault="006A411D" w:rsidP="00F0573E">
      <w:pPr>
        <w:pStyle w:val="ListParagraph"/>
        <w:numPr>
          <w:ilvl w:val="0"/>
          <w:numId w:val="8"/>
        </w:numPr>
        <w:shd w:val="clear" w:color="auto" w:fill="FFFFFF"/>
        <w:spacing w:before="100" w:beforeAutospacing="1" w:after="100" w:afterAutospacing="1"/>
        <w:rPr>
          <w:rFonts w:ascii="Arial" w:hAnsi="Arial" w:cs="Arial"/>
          <w:b/>
          <w:bCs/>
          <w:color w:val="000000" w:themeColor="text1"/>
          <w:lang w:eastAsia="en-PH"/>
        </w:rPr>
      </w:pPr>
      <w:r w:rsidRPr="006A411D">
        <w:rPr>
          <w:rFonts w:ascii="Arial" w:hAnsi="Arial" w:cs="Arial"/>
          <w:b/>
          <w:bCs/>
          <w:color w:val="000000" w:themeColor="text1"/>
          <w:lang w:eastAsia="en-PH"/>
        </w:rPr>
        <w:t>Sustainable Development Goal</w:t>
      </w:r>
    </w:p>
    <w:p w14:paraId="55B01CCB" w14:textId="0696E011" w:rsid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 : End poverty and all its forms everywhere</w:t>
      </w:r>
    </w:p>
    <w:p w14:paraId="6C494C46" w14:textId="0B0FBF10" w:rsidR="006A411D"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2 :  End hunger, achieve food security and improved nutrition and promote sustainable agriculture</w:t>
      </w:r>
    </w:p>
    <w:p w14:paraId="060EDC93" w14:textId="2DED6854" w:rsidR="00C766FD"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3 : Ensure healthy lives and promote well-being for all at all ages</w:t>
      </w:r>
    </w:p>
    <w:p w14:paraId="07C837E9" w14:textId="077B6B33"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4 : Ensure inclusive and equitable quality education and promote lifelong learning opportunities for all</w:t>
      </w:r>
    </w:p>
    <w:p w14:paraId="24CC4B3C" w14:textId="57C323A3"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5 : Achieve gender equality and empower all women and girls</w:t>
      </w:r>
    </w:p>
    <w:p w14:paraId="743AFCDA" w14:textId="36B24D91"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6 : Ensure availability and sustainable management of water and sanitation for all</w:t>
      </w:r>
    </w:p>
    <w:p w14:paraId="71569767" w14:textId="60A836CA"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lastRenderedPageBreak/>
        <w:t>Goal 7 : Ensure access to affordable, reliable, sustainable and modern energy for all</w:t>
      </w:r>
    </w:p>
    <w:p w14:paraId="304ABC06" w14:textId="130C49EA"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8 : Promote sustained, inclusive and sustainable economic growth, full and productive employment and decent work for all</w:t>
      </w:r>
    </w:p>
    <w:p w14:paraId="597C5BD7" w14:textId="006987A7"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9 : Build resilient infrastructure, promote inclusive and sustainable industrialization and foster innovation</w:t>
      </w:r>
    </w:p>
    <w:p w14:paraId="6B85D181" w14:textId="5BEBC48F"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10 : Reduce inequality within and among countries</w:t>
      </w:r>
    </w:p>
    <w:p w14:paraId="20C229E1" w14:textId="6C6215FF"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11 : Make cities and human settlements inclusive, safe, resilient and sustainable</w:t>
      </w:r>
    </w:p>
    <w:p w14:paraId="72A62C28" w14:textId="75CCC5E9"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12 : Ensure sustainable consumption and production patterns</w:t>
      </w:r>
    </w:p>
    <w:p w14:paraId="4BD164FE" w14:textId="6661D910"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13 : Take urgent action to combat climate change and its impacts</w:t>
      </w:r>
    </w:p>
    <w:p w14:paraId="52D136AB" w14:textId="607B718D"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14 : Conserve and sustainably use the oceans, seas and marine resources for sustainable development</w:t>
      </w:r>
    </w:p>
    <w:p w14:paraId="7AC0146C" w14:textId="6C472C1A"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15 : Protect, restore and promote sustainable use of terrestrial ecosystems, sustainably manage forests, combat desertification, and halt and reverse land degradation and halt biodiversity loss</w:t>
      </w:r>
    </w:p>
    <w:p w14:paraId="0173CE65" w14:textId="34622FDB" w:rsidR="002771BC" w:rsidRP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16 : Promote peaceful and inclusive societies for sustainable development, provide access to justice for all and build effective, accountable and inclusive institutions at all levels</w:t>
      </w:r>
    </w:p>
    <w:p w14:paraId="35D2BBA0" w14:textId="2483478A" w:rsidR="002771BC" w:rsidRDefault="002771BC" w:rsidP="00C766FD">
      <w:pPr>
        <w:shd w:val="clear" w:color="auto" w:fill="FFFFFF"/>
        <w:spacing w:before="100" w:beforeAutospacing="1" w:after="100" w:afterAutospacing="1"/>
        <w:rPr>
          <w:rFonts w:ascii="Arial" w:hAnsi="Arial" w:cs="Arial"/>
          <w:color w:val="000000" w:themeColor="text1"/>
          <w:lang w:eastAsia="en-PH"/>
        </w:rPr>
      </w:pPr>
      <w:r w:rsidRPr="002771BC">
        <w:rPr>
          <w:rFonts w:ascii="Arial" w:hAnsi="Arial" w:cs="Arial"/>
          <w:color w:val="000000" w:themeColor="text1"/>
          <w:lang w:eastAsia="en-PH"/>
        </w:rPr>
        <w:t>Goal 17 : Strengthen the means of implementation and revitalize the global partnership for sustainable development</w:t>
      </w:r>
    </w:p>
    <w:p w14:paraId="5B5C4DF4" w14:textId="77777777" w:rsidR="00796988" w:rsidRPr="002771BC" w:rsidRDefault="00796988" w:rsidP="00C766FD">
      <w:pPr>
        <w:shd w:val="clear" w:color="auto" w:fill="FFFFFF"/>
        <w:spacing w:before="100" w:beforeAutospacing="1" w:after="100" w:afterAutospacing="1"/>
        <w:rPr>
          <w:rFonts w:ascii="Arial" w:hAnsi="Arial" w:cs="Arial"/>
          <w:color w:val="000000" w:themeColor="text1"/>
          <w:lang w:eastAsia="en-PH"/>
        </w:rPr>
      </w:pPr>
    </w:p>
    <w:p w14:paraId="496DDBC6" w14:textId="12F53131" w:rsidR="008055A6" w:rsidRDefault="006A411D" w:rsidP="00E941C8">
      <w:pPr>
        <w:spacing w:line="276" w:lineRule="auto"/>
        <w:rPr>
          <w:rFonts w:ascii="Arial" w:hAnsi="Arial" w:cs="Arial"/>
          <w:b/>
          <w:bCs/>
          <w:color w:val="000000" w:themeColor="text1"/>
        </w:rPr>
      </w:pPr>
      <w:r w:rsidRPr="006A411D">
        <w:rPr>
          <w:rFonts w:ascii="Arial" w:hAnsi="Arial" w:cs="Arial"/>
          <w:b/>
          <w:bCs/>
          <w:color w:val="000000" w:themeColor="text1"/>
        </w:rPr>
        <w:t>B. PHILIPPINE DEPARTMENT OF HEALTH</w:t>
      </w:r>
    </w:p>
    <w:p w14:paraId="636CD7D3" w14:textId="77777777" w:rsidR="006A411D" w:rsidRDefault="006A411D" w:rsidP="00E941C8">
      <w:pPr>
        <w:spacing w:line="276" w:lineRule="auto"/>
        <w:rPr>
          <w:rFonts w:ascii="Arial" w:hAnsi="Arial" w:cs="Arial"/>
          <w:b/>
          <w:bCs/>
          <w:color w:val="000000" w:themeColor="text1"/>
        </w:rPr>
      </w:pPr>
    </w:p>
    <w:p w14:paraId="7426363A" w14:textId="0835B1DE" w:rsidR="00D92976" w:rsidRPr="00D92976" w:rsidRDefault="00D92976" w:rsidP="00D92976">
      <w:pPr>
        <w:rPr>
          <w:rFonts w:ascii="Arial" w:hAnsi="Arial" w:cs="Arial"/>
          <w:b/>
          <w:bCs/>
          <w:color w:val="000000" w:themeColor="text1"/>
          <w:sz w:val="28"/>
          <w:szCs w:val="28"/>
          <w:shd w:val="clear" w:color="auto" w:fill="FFFFFF"/>
        </w:rPr>
      </w:pPr>
      <w:r w:rsidRPr="00D92976">
        <w:rPr>
          <w:rFonts w:ascii="Arial" w:hAnsi="Arial" w:cs="Arial"/>
          <w:b/>
          <w:bCs/>
          <w:color w:val="000000" w:themeColor="text1"/>
          <w:sz w:val="28"/>
          <w:szCs w:val="28"/>
          <w:shd w:val="clear" w:color="auto" w:fill="FFFFFF"/>
        </w:rPr>
        <w:t>1. Mission-Vision</w:t>
      </w:r>
    </w:p>
    <w:p w14:paraId="769A28A9" w14:textId="03AF38E4" w:rsidR="006A411D" w:rsidRPr="004348C9" w:rsidRDefault="006A411D" w:rsidP="006A411D">
      <w:pPr>
        <w:ind w:firstLine="720"/>
        <w:rPr>
          <w:rFonts w:ascii="Arial" w:hAnsi="Arial" w:cs="Arial"/>
          <w:color w:val="333333"/>
          <w:shd w:val="clear" w:color="auto" w:fill="FFFFFF"/>
        </w:rPr>
      </w:pPr>
      <w:r w:rsidRPr="004348C9">
        <w:rPr>
          <w:rFonts w:ascii="Arial" w:hAnsi="Arial" w:cs="Arial"/>
          <w:color w:val="333333"/>
          <w:shd w:val="clear" w:color="auto" w:fill="FFFFFF"/>
        </w:rPr>
        <w:t>The Department of Health (DOH) holds the over-all technical authority on health as it is a national health policy-maker and regulatory institution.</w:t>
      </w:r>
    </w:p>
    <w:p w14:paraId="1316C353" w14:textId="77777777" w:rsidR="006A411D" w:rsidRDefault="006A411D" w:rsidP="006A411D">
      <w:pPr>
        <w:rPr>
          <w:rFonts w:ascii="Helvetica Neue" w:hAnsi="Helvetica Neue"/>
          <w:color w:val="333333"/>
          <w:sz w:val="18"/>
          <w:szCs w:val="18"/>
          <w:shd w:val="clear" w:color="auto" w:fill="FFFFFF"/>
        </w:rPr>
      </w:pPr>
    </w:p>
    <w:tbl>
      <w:tblPr>
        <w:tblStyle w:val="TableGrid"/>
        <w:tblW w:w="0" w:type="auto"/>
        <w:tblLook w:val="04A0" w:firstRow="1" w:lastRow="0" w:firstColumn="1" w:lastColumn="0" w:noHBand="0" w:noVBand="1"/>
      </w:tblPr>
      <w:tblGrid>
        <w:gridCol w:w="1838"/>
        <w:gridCol w:w="8232"/>
      </w:tblGrid>
      <w:tr w:rsidR="006A411D" w14:paraId="7DFAF5EE" w14:textId="77777777" w:rsidTr="00194210">
        <w:tc>
          <w:tcPr>
            <w:tcW w:w="1838" w:type="dxa"/>
          </w:tcPr>
          <w:p w14:paraId="6B4FF83A" w14:textId="77777777" w:rsidR="006A411D" w:rsidRPr="004348C9" w:rsidRDefault="006A411D" w:rsidP="00194210">
            <w:pPr>
              <w:rPr>
                <w:rFonts w:ascii="Arial" w:hAnsi="Arial" w:cs="Arial"/>
                <w:i/>
                <w:iCs/>
              </w:rPr>
            </w:pPr>
            <w:r w:rsidRPr="004348C9">
              <w:rPr>
                <w:rFonts w:ascii="Arial" w:hAnsi="Arial" w:cs="Arial"/>
                <w:i/>
                <w:iCs/>
              </w:rPr>
              <w:t>Mission</w:t>
            </w:r>
          </w:p>
        </w:tc>
        <w:tc>
          <w:tcPr>
            <w:tcW w:w="8232" w:type="dxa"/>
          </w:tcPr>
          <w:p w14:paraId="75F2C84C" w14:textId="77777777" w:rsidR="006A411D" w:rsidRPr="004348C9" w:rsidRDefault="006A411D" w:rsidP="00194210">
            <w:pPr>
              <w:rPr>
                <w:rFonts w:ascii="Arial" w:hAnsi="Arial" w:cs="Arial"/>
                <w:color w:val="404040" w:themeColor="text1" w:themeTint="BF"/>
              </w:rPr>
            </w:pPr>
            <w:r w:rsidRPr="004348C9">
              <w:rPr>
                <w:rFonts w:ascii="Arial" w:hAnsi="Arial" w:cs="Arial"/>
                <w:color w:val="404040" w:themeColor="text1" w:themeTint="BF"/>
                <w:shd w:val="clear" w:color="auto" w:fill="FFFFFF"/>
              </w:rPr>
              <w:t>To lead the country in the development of a productive, resilient, equitable and people-centered health system</w:t>
            </w:r>
          </w:p>
        </w:tc>
      </w:tr>
      <w:tr w:rsidR="006A411D" w14:paraId="14FCC538" w14:textId="77777777" w:rsidTr="00194210">
        <w:tc>
          <w:tcPr>
            <w:tcW w:w="1838" w:type="dxa"/>
          </w:tcPr>
          <w:p w14:paraId="1FB9A213" w14:textId="77777777" w:rsidR="006A411D" w:rsidRPr="004348C9" w:rsidRDefault="006A411D" w:rsidP="00194210">
            <w:pPr>
              <w:rPr>
                <w:rFonts w:ascii="Arial" w:hAnsi="Arial" w:cs="Arial"/>
                <w:i/>
                <w:iCs/>
              </w:rPr>
            </w:pPr>
            <w:r w:rsidRPr="004348C9">
              <w:rPr>
                <w:rFonts w:ascii="Arial" w:hAnsi="Arial" w:cs="Arial"/>
                <w:i/>
                <w:iCs/>
              </w:rPr>
              <w:t>Vision</w:t>
            </w:r>
          </w:p>
        </w:tc>
        <w:tc>
          <w:tcPr>
            <w:tcW w:w="8232" w:type="dxa"/>
          </w:tcPr>
          <w:p w14:paraId="2F8B7B0F" w14:textId="77777777" w:rsidR="006A411D" w:rsidRPr="004348C9" w:rsidRDefault="006A411D" w:rsidP="00194210">
            <w:pPr>
              <w:rPr>
                <w:rFonts w:ascii="Arial" w:hAnsi="Arial" w:cs="Arial"/>
                <w:color w:val="404040" w:themeColor="text1" w:themeTint="BF"/>
              </w:rPr>
            </w:pPr>
            <w:r w:rsidRPr="004348C9">
              <w:rPr>
                <w:rFonts w:ascii="Arial" w:hAnsi="Arial" w:cs="Arial"/>
                <w:color w:val="404040" w:themeColor="text1" w:themeTint="BF"/>
                <w:shd w:val="clear" w:color="auto" w:fill="FFFFFF"/>
              </w:rPr>
              <w:t>Filipinos are among the healthiest people in Southeast Asia by 2022, and Asia by 2040</w:t>
            </w:r>
          </w:p>
        </w:tc>
      </w:tr>
      <w:tr w:rsidR="006A411D" w14:paraId="415C1CBB" w14:textId="77777777" w:rsidTr="00194210">
        <w:tc>
          <w:tcPr>
            <w:tcW w:w="1838" w:type="dxa"/>
          </w:tcPr>
          <w:p w14:paraId="4026B5DB" w14:textId="77777777" w:rsidR="006A411D" w:rsidRPr="004348C9" w:rsidRDefault="006A411D" w:rsidP="00194210">
            <w:pPr>
              <w:rPr>
                <w:rFonts w:ascii="Arial" w:hAnsi="Arial" w:cs="Arial"/>
                <w:i/>
                <w:iCs/>
              </w:rPr>
            </w:pPr>
            <w:r w:rsidRPr="004348C9">
              <w:rPr>
                <w:rFonts w:ascii="Arial" w:hAnsi="Arial" w:cs="Arial"/>
                <w:i/>
                <w:iCs/>
              </w:rPr>
              <w:t>Roles in the Health Sector</w:t>
            </w:r>
          </w:p>
        </w:tc>
        <w:tc>
          <w:tcPr>
            <w:tcW w:w="8232" w:type="dxa"/>
          </w:tcPr>
          <w:p w14:paraId="4451456E" w14:textId="77777777" w:rsidR="00796988" w:rsidRDefault="006A411D" w:rsidP="00194210">
            <w:pPr>
              <w:rPr>
                <w:rFonts w:ascii="Arial" w:hAnsi="Arial" w:cs="Arial"/>
                <w:color w:val="404040" w:themeColor="text1" w:themeTint="BF"/>
                <w:shd w:val="clear" w:color="auto" w:fill="FFFFFF"/>
              </w:rPr>
            </w:pPr>
            <w:r w:rsidRPr="004348C9">
              <w:rPr>
                <w:rFonts w:ascii="Arial" w:hAnsi="Arial" w:cs="Arial"/>
                <w:color w:val="404040" w:themeColor="text1" w:themeTint="BF"/>
                <w:shd w:val="clear" w:color="auto" w:fill="FFFFFF"/>
              </w:rPr>
              <w:t xml:space="preserve">(1) leadership in health; </w:t>
            </w:r>
          </w:p>
          <w:p w14:paraId="6BCA73D1" w14:textId="77777777" w:rsidR="00796988" w:rsidRDefault="006A411D" w:rsidP="00194210">
            <w:pPr>
              <w:rPr>
                <w:rFonts w:ascii="Arial" w:hAnsi="Arial" w:cs="Arial"/>
                <w:color w:val="404040" w:themeColor="text1" w:themeTint="BF"/>
                <w:shd w:val="clear" w:color="auto" w:fill="FFFFFF"/>
              </w:rPr>
            </w:pPr>
            <w:r w:rsidRPr="004348C9">
              <w:rPr>
                <w:rFonts w:ascii="Arial" w:hAnsi="Arial" w:cs="Arial"/>
                <w:color w:val="404040" w:themeColor="text1" w:themeTint="BF"/>
                <w:shd w:val="clear" w:color="auto" w:fill="FFFFFF"/>
              </w:rPr>
              <w:t xml:space="preserve">(2) enabler and capacity builder; and </w:t>
            </w:r>
          </w:p>
          <w:p w14:paraId="281B7B76" w14:textId="7CE156C3" w:rsidR="006A411D" w:rsidRPr="004348C9" w:rsidRDefault="006A411D" w:rsidP="00194210">
            <w:pPr>
              <w:rPr>
                <w:rFonts w:ascii="Arial" w:hAnsi="Arial" w:cs="Arial"/>
                <w:color w:val="404040" w:themeColor="text1" w:themeTint="BF"/>
              </w:rPr>
            </w:pPr>
            <w:r w:rsidRPr="004348C9">
              <w:rPr>
                <w:rFonts w:ascii="Arial" w:hAnsi="Arial" w:cs="Arial"/>
                <w:color w:val="404040" w:themeColor="text1" w:themeTint="BF"/>
                <w:shd w:val="clear" w:color="auto" w:fill="FFFFFF"/>
              </w:rPr>
              <w:t>(3) administrator of specific services</w:t>
            </w:r>
          </w:p>
        </w:tc>
      </w:tr>
      <w:tr w:rsidR="006A411D" w14:paraId="6B5DF123" w14:textId="77777777" w:rsidTr="00194210">
        <w:tc>
          <w:tcPr>
            <w:tcW w:w="1838" w:type="dxa"/>
          </w:tcPr>
          <w:p w14:paraId="05C71AFD" w14:textId="77777777" w:rsidR="006A411D" w:rsidRPr="004348C9" w:rsidRDefault="006A411D" w:rsidP="00194210">
            <w:pPr>
              <w:rPr>
                <w:rFonts w:ascii="Arial" w:hAnsi="Arial" w:cs="Arial"/>
                <w:i/>
                <w:iCs/>
              </w:rPr>
            </w:pPr>
            <w:r w:rsidRPr="004348C9">
              <w:rPr>
                <w:rFonts w:ascii="Arial" w:hAnsi="Arial" w:cs="Arial"/>
                <w:i/>
                <w:iCs/>
              </w:rPr>
              <w:t>Mandate</w:t>
            </w:r>
          </w:p>
        </w:tc>
        <w:tc>
          <w:tcPr>
            <w:tcW w:w="8232" w:type="dxa"/>
          </w:tcPr>
          <w:p w14:paraId="42630259" w14:textId="77777777" w:rsidR="006A411D" w:rsidRPr="004348C9" w:rsidRDefault="006A411D" w:rsidP="00194210">
            <w:pPr>
              <w:rPr>
                <w:rFonts w:ascii="Arial" w:hAnsi="Arial" w:cs="Arial"/>
              </w:rPr>
            </w:pPr>
            <w:r>
              <w:rPr>
                <w:rFonts w:ascii="Arial" w:hAnsi="Arial" w:cs="Arial"/>
                <w:color w:val="404040" w:themeColor="text1" w:themeTint="BF"/>
                <w:shd w:val="clear" w:color="auto" w:fill="FFFFFF"/>
              </w:rPr>
              <w:t>T</w:t>
            </w:r>
            <w:r w:rsidRPr="004348C9">
              <w:rPr>
                <w:rFonts w:ascii="Arial" w:hAnsi="Arial" w:cs="Arial"/>
                <w:color w:val="404040" w:themeColor="text1" w:themeTint="BF"/>
                <w:shd w:val="clear" w:color="auto" w:fill="FFFFFF"/>
              </w:rPr>
              <w:t>o develop national plans, technical standards, and guidelines on health</w:t>
            </w:r>
          </w:p>
        </w:tc>
      </w:tr>
    </w:tbl>
    <w:p w14:paraId="15D32BB5" w14:textId="77777777" w:rsidR="00534663" w:rsidRDefault="00534663" w:rsidP="00E941C8">
      <w:pPr>
        <w:spacing w:line="276" w:lineRule="auto"/>
        <w:rPr>
          <w:rFonts w:ascii="Arial" w:hAnsi="Arial" w:cs="Arial"/>
          <w:b/>
          <w:bCs/>
          <w:color w:val="000000" w:themeColor="text1"/>
        </w:rPr>
      </w:pPr>
    </w:p>
    <w:p w14:paraId="4443746D" w14:textId="12AFF74E" w:rsidR="00A272C2" w:rsidRPr="00D92976" w:rsidRDefault="00534663" w:rsidP="00E941C8">
      <w:pPr>
        <w:spacing w:line="276" w:lineRule="auto"/>
        <w:rPr>
          <w:rFonts w:ascii="Arial" w:hAnsi="Arial" w:cs="Arial"/>
          <w:b/>
          <w:bCs/>
          <w:color w:val="000000" w:themeColor="text1"/>
          <w:sz w:val="28"/>
          <w:szCs w:val="28"/>
        </w:rPr>
      </w:pPr>
      <w:r w:rsidRPr="00D92976">
        <w:rPr>
          <w:rFonts w:ascii="Arial" w:hAnsi="Arial" w:cs="Arial"/>
          <w:b/>
          <w:bCs/>
          <w:noProof/>
          <w:color w:val="000000" w:themeColor="text1"/>
          <w:sz w:val="28"/>
          <w:szCs w:val="28"/>
        </w:rPr>
        <w:lastRenderedPageBreak/>
        <w:drawing>
          <wp:anchor distT="0" distB="0" distL="114300" distR="114300" simplePos="0" relativeHeight="251678720" behindDoc="0" locked="0" layoutInCell="1" allowOverlap="1" wp14:anchorId="50126F13" wp14:editId="27A29690">
            <wp:simplePos x="0" y="0"/>
            <wp:positionH relativeFrom="column">
              <wp:posOffset>141051</wp:posOffset>
            </wp:positionH>
            <wp:positionV relativeFrom="paragraph">
              <wp:posOffset>194553</wp:posOffset>
            </wp:positionV>
            <wp:extent cx="5962065" cy="820041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070" cy="8212803"/>
                    </a:xfrm>
                    <a:prstGeom prst="rect">
                      <a:avLst/>
                    </a:prstGeom>
                    <a:noFill/>
                    <a:ln>
                      <a:noFill/>
                    </a:ln>
                  </pic:spPr>
                </pic:pic>
              </a:graphicData>
            </a:graphic>
            <wp14:sizeRelH relativeFrom="page">
              <wp14:pctWidth>0</wp14:pctWidth>
            </wp14:sizeRelH>
            <wp14:sizeRelV relativeFrom="page">
              <wp14:pctHeight>0</wp14:pctHeight>
            </wp14:sizeRelV>
          </wp:anchor>
        </w:drawing>
      </w:r>
      <w:r w:rsidR="00D92976" w:rsidRPr="00D92976">
        <w:rPr>
          <w:rFonts w:ascii="Arial" w:hAnsi="Arial" w:cs="Arial"/>
          <w:b/>
          <w:bCs/>
          <w:color w:val="000000" w:themeColor="text1"/>
          <w:sz w:val="28"/>
          <w:szCs w:val="28"/>
        </w:rPr>
        <w:t xml:space="preserve">2. </w:t>
      </w:r>
      <w:r w:rsidR="00A272C2" w:rsidRPr="00D92976">
        <w:rPr>
          <w:rFonts w:ascii="Arial" w:hAnsi="Arial" w:cs="Arial"/>
          <w:b/>
          <w:bCs/>
          <w:color w:val="000000" w:themeColor="text1"/>
          <w:sz w:val="28"/>
          <w:szCs w:val="28"/>
        </w:rPr>
        <w:t>Historical Background</w:t>
      </w:r>
    </w:p>
    <w:p w14:paraId="4824EB61" w14:textId="77777777" w:rsidR="00796988" w:rsidRDefault="00796988" w:rsidP="00E941C8">
      <w:pPr>
        <w:spacing w:line="276" w:lineRule="auto"/>
        <w:rPr>
          <w:rFonts w:ascii="Arial" w:hAnsi="Arial" w:cs="Arial"/>
          <w:b/>
          <w:bCs/>
          <w:color w:val="000000" w:themeColor="text1"/>
        </w:rPr>
      </w:pPr>
    </w:p>
    <w:p w14:paraId="6E3C176C" w14:textId="729CFCF8" w:rsidR="00534663" w:rsidRDefault="00534663" w:rsidP="00534663"/>
    <w:p w14:paraId="75FCBBC1" w14:textId="61407394" w:rsidR="00534663" w:rsidRDefault="00534663">
      <w:pPr>
        <w:spacing w:after="160" w:line="259" w:lineRule="auto"/>
        <w:rPr>
          <w:rFonts w:ascii="Arial" w:hAnsi="Arial" w:cs="Arial"/>
          <w:b/>
          <w:bCs/>
          <w:color w:val="000000" w:themeColor="text1"/>
        </w:rPr>
      </w:pPr>
      <w:r>
        <w:rPr>
          <w:rFonts w:ascii="Arial" w:hAnsi="Arial" w:cs="Arial"/>
          <w:b/>
          <w:bCs/>
          <w:color w:val="000000" w:themeColor="text1"/>
        </w:rPr>
        <w:br w:type="page"/>
      </w:r>
    </w:p>
    <w:p w14:paraId="009ED0C8" w14:textId="77777777" w:rsidR="00534663" w:rsidRDefault="00534663" w:rsidP="00E941C8">
      <w:pPr>
        <w:spacing w:line="276" w:lineRule="auto"/>
        <w:rPr>
          <w:rFonts w:ascii="Arial" w:hAnsi="Arial" w:cs="Arial"/>
          <w:b/>
          <w:bCs/>
          <w:color w:val="000000" w:themeColor="text1"/>
        </w:rPr>
      </w:pPr>
    </w:p>
    <w:p w14:paraId="6D7B2AF8" w14:textId="77777777" w:rsidR="00534663" w:rsidRDefault="00534663" w:rsidP="00E941C8">
      <w:pPr>
        <w:spacing w:line="276" w:lineRule="auto"/>
        <w:rPr>
          <w:rFonts w:ascii="Arial" w:hAnsi="Arial" w:cs="Arial"/>
          <w:b/>
          <w:bCs/>
          <w:color w:val="000000" w:themeColor="text1"/>
        </w:rPr>
      </w:pPr>
    </w:p>
    <w:p w14:paraId="00B8E7EC" w14:textId="24828AB1" w:rsidR="00A272C2" w:rsidRPr="00D92976" w:rsidRDefault="00D92976" w:rsidP="00E941C8">
      <w:pPr>
        <w:spacing w:line="276" w:lineRule="auto"/>
        <w:rPr>
          <w:rFonts w:ascii="Arial" w:hAnsi="Arial" w:cs="Arial"/>
          <w:b/>
          <w:bCs/>
          <w:color w:val="000000" w:themeColor="text1"/>
          <w:sz w:val="28"/>
          <w:szCs w:val="28"/>
        </w:rPr>
      </w:pPr>
      <w:r w:rsidRPr="00D92976">
        <w:rPr>
          <w:rFonts w:ascii="Arial" w:hAnsi="Arial" w:cs="Arial"/>
          <w:b/>
          <w:bCs/>
          <w:color w:val="000000" w:themeColor="text1"/>
          <w:sz w:val="28"/>
          <w:szCs w:val="28"/>
        </w:rPr>
        <w:t xml:space="preserve">3. </w:t>
      </w:r>
      <w:r w:rsidR="00A272C2" w:rsidRPr="00D92976">
        <w:rPr>
          <w:rFonts w:ascii="Arial" w:hAnsi="Arial" w:cs="Arial"/>
          <w:b/>
          <w:bCs/>
          <w:color w:val="000000" w:themeColor="text1"/>
          <w:sz w:val="28"/>
          <w:szCs w:val="28"/>
        </w:rPr>
        <w:t>Local Health System and Devolution of Health Services</w:t>
      </w:r>
    </w:p>
    <w:p w14:paraId="4BA4B0F4" w14:textId="77777777" w:rsidR="00BB3146" w:rsidRDefault="00BB3146" w:rsidP="00406CC7">
      <w:pPr>
        <w:ind w:firstLine="720"/>
        <w:jc w:val="both"/>
        <w:rPr>
          <w:rFonts w:ascii="Arial" w:hAnsi="Arial" w:cs="Arial"/>
        </w:rPr>
      </w:pPr>
    </w:p>
    <w:p w14:paraId="03FD9967" w14:textId="04BC6CC0" w:rsidR="00406CC7" w:rsidRDefault="00406CC7" w:rsidP="00406CC7">
      <w:pPr>
        <w:ind w:firstLine="720"/>
        <w:jc w:val="both"/>
        <w:rPr>
          <w:rFonts w:ascii="Arial" w:hAnsi="Arial" w:cs="Arial"/>
        </w:rPr>
      </w:pPr>
      <w:r w:rsidRPr="00406CC7">
        <w:rPr>
          <w:rFonts w:ascii="Arial" w:hAnsi="Arial" w:cs="Arial"/>
        </w:rPr>
        <w:t xml:space="preserve">The 1987 Philippine Constitution mandated the Congress to “enact a local government code which shall provide for a more responsive and accountable local government structure instituted through a system of decentralization with effective mechanisms of recall, initiative and referendum, allocate among the different local government units their powers, responsibilities, and resources, and provide for the qualifications, election, appointment and removal, term, salaries, powers and functions and duties of local officials, and all other matters relating to the organization and operation of the local units (Section 3, Article X).” In response to this Constitutional directive, the Congress legislated the Republic Act No. 7160, otherwise known as the Local Government Code of 1991 (hereafter Code), which was signed into law on October 10, 1991 and took effect on January 1, 1992. </w:t>
      </w:r>
    </w:p>
    <w:p w14:paraId="227D5546" w14:textId="77777777" w:rsidR="00406CC7" w:rsidRDefault="00406CC7" w:rsidP="00406CC7">
      <w:pPr>
        <w:ind w:firstLine="720"/>
        <w:jc w:val="both"/>
        <w:rPr>
          <w:rFonts w:ascii="Arial" w:hAnsi="Arial" w:cs="Arial"/>
        </w:rPr>
      </w:pPr>
    </w:p>
    <w:p w14:paraId="1E8B15A6" w14:textId="77777777" w:rsidR="00BB3146" w:rsidRDefault="00406CC7" w:rsidP="00406CC7">
      <w:pPr>
        <w:ind w:firstLine="720"/>
        <w:jc w:val="both"/>
        <w:rPr>
          <w:rFonts w:ascii="Arial" w:hAnsi="Arial" w:cs="Arial"/>
        </w:rPr>
      </w:pPr>
      <w:r w:rsidRPr="00406CC7">
        <w:rPr>
          <w:rFonts w:ascii="Arial" w:hAnsi="Arial" w:cs="Arial"/>
        </w:rPr>
        <w:t xml:space="preserve">The enactment of the Code has changed the way basic government health services are delivered at the local level. From a highly centralized system of health service delivery with the Department of Health (DOH) as the sole provider, the Code mandated the devolution1 to local government units (LGUs)2 of many of the functions previously discharged by DOH. Health devolution or decentralization of health services was initially geared towards efficiency and effectiveness of health service delivery by reallocating decision-making capability and resources to LGUs (Grundy et al. 2003; Galvez-Tan et al. 2010). </w:t>
      </w:r>
    </w:p>
    <w:p w14:paraId="6126A504" w14:textId="77777777" w:rsidR="00BB3146" w:rsidRDefault="00BB3146" w:rsidP="00406CC7">
      <w:pPr>
        <w:ind w:firstLine="720"/>
        <w:jc w:val="both"/>
        <w:rPr>
          <w:rFonts w:ascii="Arial" w:hAnsi="Arial" w:cs="Arial"/>
        </w:rPr>
      </w:pPr>
    </w:p>
    <w:p w14:paraId="59AB121B" w14:textId="77777777" w:rsidR="00BB3146" w:rsidRDefault="00406CC7" w:rsidP="00406CC7">
      <w:pPr>
        <w:ind w:firstLine="720"/>
        <w:jc w:val="both"/>
        <w:rPr>
          <w:rFonts w:ascii="Arial" w:hAnsi="Arial" w:cs="Arial"/>
        </w:rPr>
      </w:pPr>
      <w:r w:rsidRPr="00406CC7">
        <w:rPr>
          <w:rFonts w:ascii="Arial" w:hAnsi="Arial" w:cs="Arial"/>
        </w:rPr>
        <w:t xml:space="preserve">Decentralization is a core element of the implementation of the Primary Health Care (PHC), which is a strategy adopted by DOH in the late 1970s (DOH 1997; Perez 1998a; Grundy et al. 2003; DOH-BLHD 2013; NCPAG-CPED 2014) in compliance with the Declaration of Alma Ata on PHC3 to ensure that essential health care4 is “made universally accessible to individuals and families in the community through their full participation and at a cost that the community and country can afford … (Alma-Ata Declaration 1978).” </w:t>
      </w:r>
    </w:p>
    <w:p w14:paraId="1404836D" w14:textId="77777777" w:rsidR="00BB3146" w:rsidRDefault="00BB3146" w:rsidP="00406CC7">
      <w:pPr>
        <w:ind w:firstLine="720"/>
        <w:jc w:val="both"/>
        <w:rPr>
          <w:rFonts w:ascii="Arial" w:hAnsi="Arial" w:cs="Arial"/>
        </w:rPr>
      </w:pPr>
    </w:p>
    <w:p w14:paraId="109A5C91" w14:textId="77777777" w:rsidR="00BB3146" w:rsidRDefault="00406CC7" w:rsidP="00BB3146">
      <w:pPr>
        <w:ind w:firstLine="720"/>
        <w:jc w:val="both"/>
        <w:rPr>
          <w:rFonts w:ascii="Arial" w:hAnsi="Arial" w:cs="Arial"/>
        </w:rPr>
      </w:pPr>
      <w:r w:rsidRPr="00406CC7">
        <w:rPr>
          <w:rFonts w:ascii="Arial" w:hAnsi="Arial" w:cs="Arial"/>
        </w:rPr>
        <w:t>The Philippine’s local health systems were established on PHC principles (Perez 1998a), which is basically “Health in the Hands of the People,” thus signifying empowerment of the people in managing their health and health service delivery (Galvez-Tan 2013). The Code ushered in</w:t>
      </w:r>
      <w:r w:rsidR="00BB3146">
        <w:rPr>
          <w:rFonts w:ascii="Arial" w:hAnsi="Arial" w:cs="Arial"/>
        </w:rPr>
        <w:t xml:space="preserve"> </w:t>
      </w:r>
      <w:r w:rsidRPr="00406CC7">
        <w:rPr>
          <w:rFonts w:ascii="Arial" w:hAnsi="Arial" w:cs="Arial"/>
        </w:rPr>
        <w:t xml:space="preserve">participatory local governance and placed health care in the hands of the people (DOHLGAMS 1993). In this sense, health devolution has not empowered LGUs alone but also the people by allowing them to participate in policy and decision-making that concerns delivery and quality of health care (DOH-BLHD </w:t>
      </w:r>
      <w:proofErr w:type="spellStart"/>
      <w:r w:rsidRPr="00406CC7">
        <w:rPr>
          <w:rFonts w:ascii="Arial" w:hAnsi="Arial" w:cs="Arial"/>
        </w:rPr>
        <w:t>nd</w:t>
      </w:r>
      <w:proofErr w:type="spellEnd"/>
      <w:r w:rsidRPr="00406CC7">
        <w:rPr>
          <w:rFonts w:ascii="Arial" w:hAnsi="Arial" w:cs="Arial"/>
        </w:rPr>
        <w:t xml:space="preserve">). </w:t>
      </w:r>
    </w:p>
    <w:p w14:paraId="34B3AB1A" w14:textId="77777777" w:rsidR="00BB3146" w:rsidRDefault="00BB3146" w:rsidP="00BB3146">
      <w:pPr>
        <w:ind w:firstLine="720"/>
        <w:jc w:val="both"/>
        <w:rPr>
          <w:rFonts w:ascii="Arial" w:hAnsi="Arial" w:cs="Arial"/>
        </w:rPr>
      </w:pPr>
    </w:p>
    <w:p w14:paraId="3A6FBA16" w14:textId="7CAC7EA4" w:rsidR="00406CC7" w:rsidRPr="00406CC7" w:rsidRDefault="00406CC7" w:rsidP="00BB3146">
      <w:pPr>
        <w:ind w:firstLine="720"/>
        <w:jc w:val="both"/>
        <w:rPr>
          <w:rFonts w:ascii="Arial" w:hAnsi="Arial" w:cs="Arial"/>
        </w:rPr>
      </w:pPr>
      <w:r w:rsidRPr="00406CC7">
        <w:rPr>
          <w:rFonts w:ascii="Arial" w:hAnsi="Arial" w:cs="Arial"/>
        </w:rPr>
        <w:t>As a result of health devolution, LGUs have taken on the great responsibility in the delivery of basic services and in the operation of facilities in areas that include primary health care and hospital care/services. On the other hand, the DOH5 has become the leader, enabler, standard</w:t>
      </w:r>
      <w:r w:rsidR="003B0546">
        <w:rPr>
          <w:rFonts w:ascii="Arial" w:hAnsi="Arial" w:cs="Arial"/>
        </w:rPr>
        <w:t xml:space="preserve"> </w:t>
      </w:r>
      <w:r w:rsidRPr="00406CC7">
        <w:rPr>
          <w:rFonts w:ascii="Arial" w:hAnsi="Arial" w:cs="Arial"/>
        </w:rPr>
        <w:t xml:space="preserve">setter (or regulator-enforcer of standards/ regulation) for health services planning and service provision and delivery, policy maker, health advocate, resource center, mobilizer, and technical adviser as well as administrator of regional and special hospitals (DOH-BLHD </w:t>
      </w:r>
      <w:proofErr w:type="spellStart"/>
      <w:r w:rsidRPr="00406CC7">
        <w:rPr>
          <w:rFonts w:ascii="Arial" w:hAnsi="Arial" w:cs="Arial"/>
        </w:rPr>
        <w:t>nd</w:t>
      </w:r>
      <w:proofErr w:type="spellEnd"/>
      <w:r w:rsidRPr="00406CC7">
        <w:rPr>
          <w:rFonts w:ascii="Arial" w:hAnsi="Arial" w:cs="Arial"/>
        </w:rPr>
        <w:t xml:space="preserve">; Mercado et al. 1996; Romualdez et al. 2011; DOH-BLHD 2013). In other words, it has assumed the role of the “national technical authority on health,” which implies that it is expected to “ensure </w:t>
      </w:r>
      <w:r w:rsidRPr="00406CC7">
        <w:rPr>
          <w:rFonts w:ascii="Arial" w:hAnsi="Arial" w:cs="Arial"/>
        </w:rPr>
        <w:lastRenderedPageBreak/>
        <w:t xml:space="preserve">the highest achievable standards of quality health care, health promotion and health protection” that LGUs, non-government organizations (NGOs), private organizations (POs), and civil society should uphold (DOH-BLHD 2013, p.7). </w:t>
      </w:r>
    </w:p>
    <w:p w14:paraId="239C2DDC" w14:textId="12DAA2AA" w:rsidR="00534663" w:rsidRDefault="00534663" w:rsidP="00E941C8">
      <w:pPr>
        <w:spacing w:line="276" w:lineRule="auto"/>
        <w:rPr>
          <w:rFonts w:ascii="Arial" w:hAnsi="Arial" w:cs="Arial"/>
          <w:b/>
          <w:bCs/>
          <w:color w:val="000000" w:themeColor="text1"/>
        </w:rPr>
      </w:pPr>
    </w:p>
    <w:p w14:paraId="689F04E9" w14:textId="05E8FE70" w:rsidR="00534663" w:rsidRDefault="00BB3146" w:rsidP="00E941C8">
      <w:pPr>
        <w:spacing w:line="276" w:lineRule="auto"/>
        <w:rPr>
          <w:rFonts w:ascii="Arial" w:hAnsi="Arial" w:cs="Arial"/>
          <w:b/>
          <w:bCs/>
          <w:color w:val="000000" w:themeColor="text1"/>
        </w:rPr>
      </w:pPr>
      <w:r>
        <w:rPr>
          <w:rFonts w:ascii="Arial" w:hAnsi="Arial" w:cs="Arial"/>
          <w:b/>
          <w:bCs/>
          <w:noProof/>
          <w:color w:val="000000" w:themeColor="text1"/>
        </w:rPr>
        <w:drawing>
          <wp:inline distT="0" distB="0" distL="0" distR="0" wp14:anchorId="5675D425" wp14:editId="1E540717">
            <wp:extent cx="6400800" cy="4308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400800" cy="4308475"/>
                    </a:xfrm>
                    <a:prstGeom prst="rect">
                      <a:avLst/>
                    </a:prstGeom>
                  </pic:spPr>
                </pic:pic>
              </a:graphicData>
            </a:graphic>
          </wp:inline>
        </w:drawing>
      </w:r>
    </w:p>
    <w:p w14:paraId="65710EC2" w14:textId="77777777" w:rsidR="00BB3146" w:rsidRPr="00831D16" w:rsidRDefault="00BB3146" w:rsidP="00BB3146">
      <w:pPr>
        <w:ind w:firstLine="720"/>
        <w:rPr>
          <w:rFonts w:ascii="Arial" w:hAnsi="Arial" w:cs="Arial"/>
        </w:rPr>
      </w:pPr>
    </w:p>
    <w:p w14:paraId="4424B030" w14:textId="77777777" w:rsidR="00BB3146" w:rsidRPr="00831D16" w:rsidRDefault="00BB3146" w:rsidP="00BB3146">
      <w:pPr>
        <w:ind w:firstLine="720"/>
        <w:rPr>
          <w:rFonts w:ascii="Arial" w:hAnsi="Arial" w:cs="Arial"/>
        </w:rPr>
      </w:pPr>
      <w:r w:rsidRPr="00831D16">
        <w:rPr>
          <w:rFonts w:ascii="Arial" w:hAnsi="Arial" w:cs="Arial"/>
        </w:rPr>
        <w:t xml:space="preserve">Based on the Department of Health (DOH) Rules and Regulations Implementing the Local Government Code of 1991 (DOH Task Force on Decentralization 1992), primary health services are otherwise known as basic health services, which are delivered at health centers or rural health units (RHUs) and barangay6 health stations (BHS). These services include health education; control of locally endemic diseases such as malaria, dengue, schistosomiasis; expanded program of immunization (against tuberculosis, polio, measles, diphtheria, whooping cough, and tetanus); maternal and child health and family planning; environmental sanitation and provision of safe water supply; nutrition; treatment of common diseases; and supply of essential drugs (DOH-LGAMS 1993). </w:t>
      </w:r>
    </w:p>
    <w:p w14:paraId="538E6FA4" w14:textId="77777777" w:rsidR="00BB3146" w:rsidRPr="00831D16" w:rsidRDefault="00BB3146" w:rsidP="00BB3146">
      <w:pPr>
        <w:ind w:firstLine="720"/>
        <w:rPr>
          <w:rFonts w:ascii="Arial" w:hAnsi="Arial" w:cs="Arial"/>
        </w:rPr>
      </w:pPr>
    </w:p>
    <w:p w14:paraId="1DA80CA2" w14:textId="77777777" w:rsidR="00BB3146" w:rsidRPr="00831D16" w:rsidRDefault="00BB3146" w:rsidP="00BB3146">
      <w:pPr>
        <w:ind w:firstLine="720"/>
        <w:rPr>
          <w:rFonts w:ascii="Arial" w:hAnsi="Arial" w:cs="Arial"/>
        </w:rPr>
      </w:pPr>
      <w:r w:rsidRPr="00831D16">
        <w:rPr>
          <w:rFonts w:ascii="Arial" w:hAnsi="Arial" w:cs="Arial"/>
        </w:rPr>
        <w:t xml:space="preserve">On the one hand, secondary health services are medical services that are accessible in some rural health units, infirmaries, district hospitals, and out-patient departments of provincial hospitals. On the other hand, tertiary health services include medical and surgical diagnostics, treatment, and rehabilitative care that are usually provided by medical specialists in a hospital setting (DOH Task Force on Decentralization 1992). Not all DOH powers, functions, and responsibilities have been devolved. The DOH takes on the residual powers and functions that include oversight or general supervision of the health sector, monitoring and evaluation </w:t>
      </w:r>
      <w:r w:rsidRPr="00831D16">
        <w:rPr>
          <w:rFonts w:ascii="Arial" w:hAnsi="Arial" w:cs="Arial"/>
        </w:rPr>
        <w:lastRenderedPageBreak/>
        <w:t xml:space="preserve">functions, formulation of standards and regulation, and provision of technical and other forms of assistance (DOH-LGAMS 1993). </w:t>
      </w:r>
    </w:p>
    <w:p w14:paraId="1BA7E3CB" w14:textId="18A0AD03" w:rsidR="00534663" w:rsidRPr="00831D16" w:rsidRDefault="00534663" w:rsidP="00E941C8">
      <w:pPr>
        <w:spacing w:line="276" w:lineRule="auto"/>
        <w:rPr>
          <w:rFonts w:ascii="Arial" w:hAnsi="Arial" w:cs="Arial"/>
          <w:b/>
          <w:bCs/>
          <w:color w:val="000000" w:themeColor="text1"/>
        </w:rPr>
      </w:pPr>
    </w:p>
    <w:p w14:paraId="671A13A5" w14:textId="77777777" w:rsidR="00BB3146" w:rsidRPr="00831D16" w:rsidRDefault="00BB3146" w:rsidP="00E941C8">
      <w:pPr>
        <w:spacing w:line="276" w:lineRule="auto"/>
        <w:rPr>
          <w:rFonts w:ascii="Arial" w:hAnsi="Arial" w:cs="Arial"/>
          <w:b/>
          <w:bCs/>
          <w:color w:val="000000" w:themeColor="text1"/>
        </w:rPr>
      </w:pPr>
    </w:p>
    <w:p w14:paraId="146CC6DE" w14:textId="5E40B42A" w:rsidR="00A272C2" w:rsidRPr="00D92976" w:rsidRDefault="00D92976" w:rsidP="00E941C8">
      <w:pPr>
        <w:spacing w:line="276" w:lineRule="auto"/>
        <w:rPr>
          <w:rFonts w:ascii="Arial" w:hAnsi="Arial" w:cs="Arial"/>
          <w:b/>
          <w:bCs/>
          <w:color w:val="000000" w:themeColor="text1"/>
          <w:sz w:val="28"/>
          <w:szCs w:val="28"/>
        </w:rPr>
      </w:pPr>
      <w:r w:rsidRPr="00D92976">
        <w:rPr>
          <w:rFonts w:ascii="Arial" w:hAnsi="Arial" w:cs="Arial"/>
          <w:b/>
          <w:bCs/>
          <w:color w:val="000000" w:themeColor="text1"/>
          <w:sz w:val="28"/>
          <w:szCs w:val="28"/>
        </w:rPr>
        <w:t xml:space="preserve">4. </w:t>
      </w:r>
      <w:r w:rsidR="00A272C2" w:rsidRPr="00D92976">
        <w:rPr>
          <w:rFonts w:ascii="Arial" w:hAnsi="Arial" w:cs="Arial"/>
          <w:b/>
          <w:bCs/>
          <w:color w:val="000000" w:themeColor="text1"/>
          <w:sz w:val="28"/>
          <w:szCs w:val="28"/>
        </w:rPr>
        <w:t>Classification of Health</w:t>
      </w:r>
      <w:r w:rsidR="0065252D">
        <w:rPr>
          <w:rFonts w:ascii="Arial" w:hAnsi="Arial" w:cs="Arial"/>
          <w:b/>
          <w:bCs/>
          <w:color w:val="000000" w:themeColor="text1"/>
          <w:sz w:val="28"/>
          <w:szCs w:val="28"/>
        </w:rPr>
        <w:t xml:space="preserve"> Care Facilities</w:t>
      </w:r>
      <w:r w:rsidR="0065252D">
        <w:rPr>
          <w:rFonts w:ascii="Arial" w:hAnsi="Arial" w:cs="Arial"/>
          <w:b/>
          <w:bCs/>
          <w:color w:val="000000" w:themeColor="text1"/>
          <w:sz w:val="28"/>
          <w:szCs w:val="28"/>
        </w:rPr>
        <w:tab/>
      </w:r>
    </w:p>
    <w:p w14:paraId="7C5A5479" w14:textId="20EF6F93" w:rsidR="00796988" w:rsidRPr="00831D16" w:rsidRDefault="00796988" w:rsidP="00796988">
      <w:pPr>
        <w:ind w:firstLine="720"/>
        <w:rPr>
          <w:rStyle w:val="textlayer--absolute"/>
          <w:rFonts w:ascii="Arial" w:hAnsi="Arial" w:cs="Arial"/>
          <w:color w:val="000000"/>
        </w:rPr>
      </w:pPr>
      <w:r w:rsidRPr="00831D16">
        <w:rPr>
          <w:rStyle w:val="textlayer--absolute"/>
          <w:rFonts w:ascii="Arial" w:hAnsi="Arial" w:cs="Arial"/>
          <w:color w:val="000000"/>
        </w:rPr>
        <w:t>The DOH issued administrative order 2012-0012 (Rules and Regulations Governing the new Classification of Hospitals and Other Health Facilities in the Philippines) that provides for a new classification scheme of health facilities.</w:t>
      </w:r>
      <w:r w:rsidR="006161E5" w:rsidRPr="00831D16">
        <w:rPr>
          <w:rStyle w:val="textlayer--absolute"/>
          <w:rFonts w:ascii="Arial" w:hAnsi="Arial" w:cs="Arial"/>
          <w:color w:val="000000"/>
        </w:rPr>
        <w:t xml:space="preserve"> </w:t>
      </w:r>
    </w:p>
    <w:p w14:paraId="7397E4E8" w14:textId="77777777" w:rsidR="006161E5" w:rsidRPr="00831D16" w:rsidRDefault="006161E5" w:rsidP="00796988">
      <w:pPr>
        <w:ind w:firstLine="720"/>
        <w:rPr>
          <w:rStyle w:val="textlayer--absolute"/>
          <w:rFonts w:ascii="Arial" w:hAnsi="Arial" w:cs="Arial"/>
          <w:color w:val="000000"/>
        </w:rPr>
      </w:pPr>
    </w:p>
    <w:tbl>
      <w:tblPr>
        <w:tblStyle w:val="TableGrid"/>
        <w:tblW w:w="0" w:type="auto"/>
        <w:tblLook w:val="04A0" w:firstRow="1" w:lastRow="0" w:firstColumn="1" w:lastColumn="0" w:noHBand="0" w:noVBand="1"/>
      </w:tblPr>
      <w:tblGrid>
        <w:gridCol w:w="5035"/>
        <w:gridCol w:w="5035"/>
      </w:tblGrid>
      <w:tr w:rsidR="006161E5" w:rsidRPr="00831D16" w14:paraId="0B74A9C5" w14:textId="77777777" w:rsidTr="006161E5">
        <w:tc>
          <w:tcPr>
            <w:tcW w:w="5035" w:type="dxa"/>
          </w:tcPr>
          <w:p w14:paraId="61FFF4D6" w14:textId="77777777" w:rsidR="006161E5" w:rsidRPr="00831D16" w:rsidRDefault="006161E5" w:rsidP="00796988">
            <w:pPr>
              <w:rPr>
                <w:rStyle w:val="textlayer--absolute"/>
                <w:rFonts w:ascii="Arial" w:hAnsi="Arial" w:cs="Arial"/>
                <w:b/>
                <w:bCs/>
                <w:color w:val="000000"/>
              </w:rPr>
            </w:pPr>
            <w:r w:rsidRPr="00831D16">
              <w:rPr>
                <w:rStyle w:val="textlayer--absolute"/>
                <w:rFonts w:ascii="Arial" w:hAnsi="Arial" w:cs="Arial"/>
                <w:b/>
                <w:bCs/>
                <w:color w:val="000000"/>
              </w:rPr>
              <w:t>Hospitals</w:t>
            </w:r>
          </w:p>
          <w:p w14:paraId="1FAC9C8A" w14:textId="77777777" w:rsidR="006161E5" w:rsidRPr="00831D16" w:rsidRDefault="006161E5" w:rsidP="00796988">
            <w:pPr>
              <w:rPr>
                <w:rStyle w:val="textlayer--absolute"/>
                <w:color w:val="000000"/>
              </w:rPr>
            </w:pPr>
          </w:p>
          <w:p w14:paraId="324D7340" w14:textId="77777777" w:rsidR="006161E5" w:rsidRPr="00831D16" w:rsidRDefault="006161E5" w:rsidP="00796988">
            <w:pPr>
              <w:rPr>
                <w:rStyle w:val="textlayer--absolute"/>
                <w:rFonts w:ascii="Arial" w:hAnsi="Arial" w:cs="Arial"/>
                <w:color w:val="000000"/>
              </w:rPr>
            </w:pPr>
            <w:r w:rsidRPr="00831D16">
              <w:rPr>
                <w:rStyle w:val="textlayer--absolute"/>
                <w:rFonts w:ascii="Arial" w:hAnsi="Arial" w:cs="Arial"/>
                <w:color w:val="000000"/>
              </w:rPr>
              <w:t>General</w:t>
            </w:r>
          </w:p>
          <w:p w14:paraId="4B82BCAA" w14:textId="77777777" w:rsidR="006161E5" w:rsidRPr="00831D16" w:rsidRDefault="006161E5" w:rsidP="00F0573E">
            <w:pPr>
              <w:pStyle w:val="ListParagraph"/>
              <w:numPr>
                <w:ilvl w:val="0"/>
                <w:numId w:val="13"/>
              </w:numPr>
              <w:rPr>
                <w:rStyle w:val="textlayer--absolute"/>
                <w:rFonts w:ascii="Arial" w:hAnsi="Arial" w:cs="Arial"/>
                <w:color w:val="000000"/>
              </w:rPr>
            </w:pPr>
            <w:r w:rsidRPr="00831D16">
              <w:rPr>
                <w:rStyle w:val="textlayer--absolute"/>
                <w:rFonts w:ascii="Arial" w:hAnsi="Arial" w:cs="Arial"/>
                <w:color w:val="000000"/>
              </w:rPr>
              <w:t>Level 1</w:t>
            </w:r>
          </w:p>
          <w:p w14:paraId="39DEC0B9" w14:textId="77777777" w:rsidR="006161E5" w:rsidRPr="00831D16" w:rsidRDefault="006161E5" w:rsidP="00F0573E">
            <w:pPr>
              <w:pStyle w:val="ListParagraph"/>
              <w:numPr>
                <w:ilvl w:val="0"/>
                <w:numId w:val="13"/>
              </w:numPr>
              <w:rPr>
                <w:rStyle w:val="textlayer--absolute"/>
                <w:rFonts w:ascii="Arial" w:hAnsi="Arial" w:cs="Arial"/>
                <w:color w:val="000000"/>
              </w:rPr>
            </w:pPr>
            <w:r w:rsidRPr="00831D16">
              <w:rPr>
                <w:rStyle w:val="textlayer--absolute"/>
                <w:rFonts w:ascii="Arial" w:hAnsi="Arial" w:cs="Arial"/>
                <w:color w:val="000000"/>
              </w:rPr>
              <w:t>Level 2</w:t>
            </w:r>
          </w:p>
          <w:p w14:paraId="5A0018EC" w14:textId="77777777" w:rsidR="006161E5" w:rsidRPr="00831D16" w:rsidRDefault="006161E5" w:rsidP="00F0573E">
            <w:pPr>
              <w:pStyle w:val="ListParagraph"/>
              <w:numPr>
                <w:ilvl w:val="0"/>
                <w:numId w:val="13"/>
              </w:numPr>
              <w:rPr>
                <w:rStyle w:val="textlayer--absolute"/>
                <w:rFonts w:ascii="Arial" w:hAnsi="Arial" w:cs="Arial"/>
                <w:color w:val="000000"/>
              </w:rPr>
            </w:pPr>
            <w:r w:rsidRPr="00831D16">
              <w:rPr>
                <w:rStyle w:val="textlayer--absolute"/>
                <w:rFonts w:ascii="Arial" w:hAnsi="Arial" w:cs="Arial"/>
                <w:color w:val="000000"/>
              </w:rPr>
              <w:t>Level 3 (teaching/ training)</w:t>
            </w:r>
          </w:p>
          <w:p w14:paraId="77D8F15E" w14:textId="77777777" w:rsidR="006161E5" w:rsidRPr="00831D16" w:rsidRDefault="006161E5" w:rsidP="006161E5">
            <w:pPr>
              <w:rPr>
                <w:rStyle w:val="textlayer--absolute"/>
                <w:rFonts w:ascii="Arial" w:hAnsi="Arial" w:cs="Arial"/>
                <w:color w:val="000000"/>
              </w:rPr>
            </w:pPr>
          </w:p>
          <w:p w14:paraId="0CF78C7E" w14:textId="5BEE9A80" w:rsidR="006161E5" w:rsidRPr="00831D16" w:rsidRDefault="006161E5" w:rsidP="006161E5">
            <w:pPr>
              <w:rPr>
                <w:rStyle w:val="textlayer--absolute"/>
                <w:rFonts w:ascii="Arial" w:hAnsi="Arial" w:cs="Arial"/>
                <w:color w:val="000000"/>
              </w:rPr>
            </w:pPr>
            <w:r w:rsidRPr="00831D16">
              <w:rPr>
                <w:rStyle w:val="textlayer--absolute"/>
                <w:rFonts w:ascii="Arial" w:hAnsi="Arial" w:cs="Arial"/>
                <w:color w:val="000000"/>
              </w:rPr>
              <w:t>Specialty</w:t>
            </w:r>
          </w:p>
        </w:tc>
        <w:tc>
          <w:tcPr>
            <w:tcW w:w="5035" w:type="dxa"/>
          </w:tcPr>
          <w:p w14:paraId="123BE7F9" w14:textId="77777777" w:rsidR="006161E5" w:rsidRPr="00831D16" w:rsidRDefault="006161E5" w:rsidP="00796988">
            <w:pPr>
              <w:rPr>
                <w:rStyle w:val="textlayer--absolute"/>
                <w:rFonts w:ascii="Arial" w:hAnsi="Arial" w:cs="Arial"/>
                <w:b/>
                <w:bCs/>
                <w:color w:val="000000"/>
              </w:rPr>
            </w:pPr>
            <w:r w:rsidRPr="00831D16">
              <w:rPr>
                <w:rStyle w:val="textlayer--absolute"/>
                <w:rFonts w:ascii="Arial" w:hAnsi="Arial" w:cs="Arial"/>
                <w:b/>
                <w:bCs/>
                <w:color w:val="000000"/>
              </w:rPr>
              <w:t>Other Health Facilities</w:t>
            </w:r>
          </w:p>
          <w:p w14:paraId="6BF30C3E" w14:textId="77777777" w:rsidR="006161E5" w:rsidRPr="00831D16" w:rsidRDefault="006161E5" w:rsidP="00796988">
            <w:pPr>
              <w:rPr>
                <w:rStyle w:val="textlayer--absolute"/>
                <w:rFonts w:ascii="Arial" w:hAnsi="Arial" w:cs="Arial"/>
                <w:color w:val="000000"/>
              </w:rPr>
            </w:pPr>
          </w:p>
          <w:p w14:paraId="67447B4C" w14:textId="77777777" w:rsidR="006161E5" w:rsidRPr="00831D16" w:rsidRDefault="006161E5" w:rsidP="00796988">
            <w:pPr>
              <w:rPr>
                <w:rStyle w:val="textlayer--absolute"/>
                <w:rFonts w:ascii="Arial" w:hAnsi="Arial" w:cs="Arial"/>
                <w:color w:val="000000"/>
              </w:rPr>
            </w:pPr>
            <w:r w:rsidRPr="00831D16">
              <w:rPr>
                <w:rStyle w:val="textlayer--absolute"/>
                <w:rFonts w:ascii="Arial" w:hAnsi="Arial" w:cs="Arial"/>
                <w:color w:val="000000"/>
              </w:rPr>
              <w:t>A.      Primary Care Facility</w:t>
            </w:r>
          </w:p>
          <w:p w14:paraId="6FA738BE" w14:textId="77777777" w:rsidR="006161E5" w:rsidRPr="00831D16" w:rsidRDefault="006161E5" w:rsidP="00796988">
            <w:pPr>
              <w:rPr>
                <w:rStyle w:val="textlayer--absolute"/>
                <w:rFonts w:ascii="Arial" w:hAnsi="Arial" w:cs="Arial"/>
                <w:color w:val="000000"/>
              </w:rPr>
            </w:pPr>
            <w:r w:rsidRPr="00831D16">
              <w:rPr>
                <w:rStyle w:val="textlayer--absolute"/>
                <w:rFonts w:ascii="Arial" w:hAnsi="Arial" w:cs="Arial"/>
                <w:color w:val="000000"/>
              </w:rPr>
              <w:t>B.      Custodial facility</w:t>
            </w:r>
          </w:p>
          <w:p w14:paraId="4B8A491B" w14:textId="77777777" w:rsidR="006161E5" w:rsidRPr="00831D16" w:rsidRDefault="006161E5" w:rsidP="00796988">
            <w:pPr>
              <w:rPr>
                <w:rStyle w:val="textlayer--absolute"/>
                <w:rFonts w:ascii="Arial" w:hAnsi="Arial" w:cs="Arial"/>
                <w:color w:val="000000"/>
              </w:rPr>
            </w:pPr>
            <w:r w:rsidRPr="00831D16">
              <w:rPr>
                <w:rStyle w:val="textlayer--absolute"/>
                <w:rFonts w:ascii="Arial" w:hAnsi="Arial" w:cs="Arial"/>
                <w:color w:val="000000"/>
              </w:rPr>
              <w:t>C.      Diagnostic/ Therapeutic facility</w:t>
            </w:r>
          </w:p>
          <w:p w14:paraId="0FD5784C" w14:textId="13235F69" w:rsidR="006161E5" w:rsidRPr="00831D16" w:rsidRDefault="006161E5" w:rsidP="00796988">
            <w:pPr>
              <w:rPr>
                <w:rStyle w:val="textlayer--absolute"/>
                <w:rFonts w:ascii="Arial" w:hAnsi="Arial" w:cs="Arial"/>
                <w:b/>
                <w:bCs/>
                <w:color w:val="000000"/>
              </w:rPr>
            </w:pPr>
            <w:r w:rsidRPr="00831D16">
              <w:rPr>
                <w:rStyle w:val="textlayer--absolute"/>
                <w:rFonts w:ascii="Arial" w:hAnsi="Arial" w:cs="Arial"/>
                <w:color w:val="000000"/>
              </w:rPr>
              <w:t>D.     Specialized outpatient facility</w:t>
            </w:r>
          </w:p>
        </w:tc>
      </w:tr>
    </w:tbl>
    <w:p w14:paraId="6C31DAD7" w14:textId="77777777" w:rsidR="00796988" w:rsidRPr="00831D16" w:rsidRDefault="00796988" w:rsidP="006161E5">
      <w:pPr>
        <w:rPr>
          <w:rStyle w:val="textlayer--absolute"/>
          <w:rFonts w:ascii="Arial" w:hAnsi="Arial" w:cs="Arial"/>
          <w:color w:val="000000"/>
        </w:rPr>
      </w:pPr>
    </w:p>
    <w:p w14:paraId="17AA0D59" w14:textId="77777777" w:rsidR="00796988" w:rsidRPr="00831D16" w:rsidRDefault="00796988" w:rsidP="006161E5">
      <w:pPr>
        <w:rPr>
          <w:rStyle w:val="textlayer--absolute"/>
          <w:rFonts w:ascii="Arial" w:hAnsi="Arial" w:cs="Arial"/>
          <w:color w:val="000000"/>
        </w:rPr>
      </w:pPr>
      <w:r w:rsidRPr="00831D16">
        <w:rPr>
          <w:rStyle w:val="textlayer--absolute"/>
          <w:rFonts w:ascii="Arial" w:hAnsi="Arial" w:cs="Arial"/>
          <w:color w:val="000000"/>
        </w:rPr>
        <w:t>DOH administrative Order 2012-0012 classifies other health facilities as follows:</w:t>
      </w:r>
    </w:p>
    <w:p w14:paraId="26B7D27B" w14:textId="77777777" w:rsidR="00796988" w:rsidRPr="00831D16" w:rsidRDefault="00796988" w:rsidP="00796988">
      <w:pPr>
        <w:ind w:firstLine="720"/>
        <w:rPr>
          <w:rStyle w:val="textlayer--absolute"/>
          <w:rFonts w:ascii="Arial" w:hAnsi="Arial" w:cs="Arial"/>
          <w:color w:val="000000"/>
        </w:rPr>
      </w:pPr>
    </w:p>
    <w:p w14:paraId="4E6064B8" w14:textId="77777777" w:rsidR="006161E5" w:rsidRPr="00831D16" w:rsidRDefault="00796988" w:rsidP="00796988">
      <w:pPr>
        <w:ind w:firstLine="720"/>
        <w:rPr>
          <w:rStyle w:val="textlayer--absolute"/>
          <w:rFonts w:ascii="Arial" w:hAnsi="Arial" w:cs="Arial"/>
          <w:color w:val="000000"/>
        </w:rPr>
      </w:pPr>
      <w:r w:rsidRPr="00831D16">
        <w:rPr>
          <w:rStyle w:val="textlayer--absolute"/>
          <w:rFonts w:ascii="Arial" w:hAnsi="Arial" w:cs="Arial"/>
          <w:b/>
          <w:bCs/>
          <w:color w:val="000000"/>
        </w:rPr>
        <w:t>Category A.</w:t>
      </w:r>
      <w:r w:rsidRPr="00831D16">
        <w:rPr>
          <w:rStyle w:val="textlayer--absolute"/>
          <w:rFonts w:ascii="Arial" w:hAnsi="Arial" w:cs="Arial"/>
          <w:color w:val="000000"/>
        </w:rPr>
        <w:t xml:space="preserve"> Primary Health Care Facility – a first contact health care facility that offers basic service including emergency services and provision for normal deliveries.</w:t>
      </w:r>
    </w:p>
    <w:p w14:paraId="7AE3651A" w14:textId="77777777" w:rsidR="006161E5" w:rsidRPr="00831D16" w:rsidRDefault="00796988" w:rsidP="00F0573E">
      <w:pPr>
        <w:pStyle w:val="ListParagraph"/>
        <w:numPr>
          <w:ilvl w:val="0"/>
          <w:numId w:val="14"/>
        </w:numPr>
        <w:rPr>
          <w:rStyle w:val="textlayer--absolute"/>
          <w:rFonts w:ascii="Lato" w:hAnsi="Lato"/>
          <w:color w:val="000000"/>
        </w:rPr>
      </w:pPr>
      <w:r w:rsidRPr="00831D16">
        <w:rPr>
          <w:rStyle w:val="textlayer--absolute"/>
          <w:rFonts w:ascii="Arial" w:hAnsi="Arial" w:cs="Arial"/>
          <w:color w:val="000000"/>
        </w:rPr>
        <w:t>Without in-patient beds like health centers, out-patient clinics, and dental clinics.</w:t>
      </w:r>
    </w:p>
    <w:p w14:paraId="5501AB0C" w14:textId="4C29CE7D" w:rsidR="00796988" w:rsidRPr="00831D16" w:rsidRDefault="00796988" w:rsidP="00F0573E">
      <w:pPr>
        <w:pStyle w:val="ListParagraph"/>
        <w:numPr>
          <w:ilvl w:val="0"/>
          <w:numId w:val="14"/>
        </w:numPr>
        <w:rPr>
          <w:rFonts w:ascii="Lato" w:hAnsi="Lato"/>
          <w:color w:val="000000"/>
        </w:rPr>
      </w:pPr>
      <w:r w:rsidRPr="00831D16">
        <w:rPr>
          <w:rStyle w:val="textlayer--absolute"/>
          <w:rFonts w:ascii="Arial" w:hAnsi="Arial" w:cs="Arial"/>
          <w:color w:val="000000"/>
        </w:rPr>
        <w:t>With in-patient beds – a short-stay facility where the patient spends on the average of one to two days before discharge.</w:t>
      </w:r>
    </w:p>
    <w:p w14:paraId="63164129" w14:textId="77777777" w:rsidR="00796988" w:rsidRPr="00831D16" w:rsidRDefault="00796988" w:rsidP="006161E5">
      <w:pPr>
        <w:ind w:left="720" w:firstLine="720"/>
        <w:rPr>
          <w:rStyle w:val="textlayer--absolute"/>
          <w:rFonts w:ascii="Arial" w:hAnsi="Arial" w:cs="Arial"/>
          <w:color w:val="000000"/>
        </w:rPr>
      </w:pPr>
      <w:r w:rsidRPr="00831D16">
        <w:rPr>
          <w:rStyle w:val="textlayer--absolute"/>
          <w:rFonts w:ascii="Arial" w:hAnsi="Arial" w:cs="Arial"/>
          <w:color w:val="000000"/>
        </w:rPr>
        <w:t>Ex: Infirmaries and birthing (Lying-in) facilities.</w:t>
      </w:r>
    </w:p>
    <w:p w14:paraId="01B40DDD" w14:textId="77777777" w:rsidR="00796988" w:rsidRPr="00831D16" w:rsidRDefault="00796988" w:rsidP="00796988">
      <w:pPr>
        <w:ind w:firstLine="720"/>
        <w:rPr>
          <w:rStyle w:val="textlayer--absolute"/>
          <w:rFonts w:ascii="Arial" w:hAnsi="Arial" w:cs="Arial"/>
          <w:color w:val="000000"/>
        </w:rPr>
      </w:pPr>
    </w:p>
    <w:p w14:paraId="2AC41717" w14:textId="77777777" w:rsidR="006161E5" w:rsidRPr="00831D16" w:rsidRDefault="00796988" w:rsidP="00796988">
      <w:pPr>
        <w:ind w:firstLine="720"/>
        <w:rPr>
          <w:rStyle w:val="textlayer--absolute"/>
          <w:rFonts w:ascii="Arial" w:hAnsi="Arial" w:cs="Arial"/>
          <w:color w:val="000000"/>
        </w:rPr>
      </w:pPr>
      <w:r w:rsidRPr="00831D16">
        <w:rPr>
          <w:rStyle w:val="textlayer--absolute"/>
          <w:rFonts w:ascii="Arial" w:hAnsi="Arial" w:cs="Arial"/>
          <w:b/>
          <w:bCs/>
          <w:color w:val="000000"/>
        </w:rPr>
        <w:t>Category B.</w:t>
      </w:r>
      <w:r w:rsidRPr="00831D16">
        <w:rPr>
          <w:rStyle w:val="textlayer--absolute"/>
          <w:rFonts w:ascii="Arial" w:hAnsi="Arial" w:cs="Arial"/>
          <w:color w:val="000000"/>
        </w:rPr>
        <w:t xml:space="preserve"> Custodial Care Facility – a health facility that provides long-term care, including basic services like food and shelter, to patients with chronic conditions requiring ongoing health and nursing care due to impairment and a reduced degree of independence in activities of daily living, and patients in need of rehabilitation.</w:t>
      </w:r>
    </w:p>
    <w:p w14:paraId="3F2A570B" w14:textId="00AA9288" w:rsidR="006161E5" w:rsidRPr="00831D16" w:rsidRDefault="00796988" w:rsidP="006161E5">
      <w:pPr>
        <w:ind w:left="720" w:firstLine="720"/>
        <w:rPr>
          <w:rStyle w:val="textlayer--absolute"/>
          <w:rFonts w:ascii="Arial" w:hAnsi="Arial" w:cs="Arial"/>
          <w:color w:val="000000"/>
        </w:rPr>
      </w:pPr>
      <w:r w:rsidRPr="00831D16">
        <w:rPr>
          <w:rStyle w:val="textlayer--absolute"/>
          <w:rFonts w:ascii="Arial" w:hAnsi="Arial" w:cs="Arial"/>
          <w:color w:val="000000"/>
        </w:rPr>
        <w:t>Ex: Custodial health care facilities, substance/drug abuse treatment and rehabilitation centers, sanitaria, leprosaria, and nursing homes.</w:t>
      </w:r>
    </w:p>
    <w:p w14:paraId="125A81ED" w14:textId="77777777" w:rsidR="006161E5" w:rsidRPr="00831D16" w:rsidRDefault="006161E5" w:rsidP="00796988">
      <w:pPr>
        <w:ind w:firstLine="720"/>
        <w:rPr>
          <w:rStyle w:val="textlayer--absolute"/>
          <w:rFonts w:ascii="Arial" w:hAnsi="Arial" w:cs="Arial"/>
          <w:b/>
          <w:bCs/>
          <w:color w:val="000000"/>
        </w:rPr>
      </w:pPr>
    </w:p>
    <w:p w14:paraId="589F229B" w14:textId="40E0FD19" w:rsidR="006161E5" w:rsidRPr="00831D16" w:rsidRDefault="00796988" w:rsidP="00796988">
      <w:pPr>
        <w:ind w:firstLine="720"/>
        <w:rPr>
          <w:rStyle w:val="textlayer--absolute"/>
          <w:rFonts w:ascii="Arial" w:hAnsi="Arial" w:cs="Arial"/>
          <w:color w:val="000000"/>
        </w:rPr>
      </w:pPr>
      <w:r w:rsidRPr="00831D16">
        <w:rPr>
          <w:rStyle w:val="textlayer--absolute"/>
          <w:rFonts w:ascii="Arial" w:hAnsi="Arial" w:cs="Arial"/>
          <w:b/>
          <w:bCs/>
          <w:color w:val="000000"/>
        </w:rPr>
        <w:t>Category C.</w:t>
      </w:r>
      <w:r w:rsidRPr="00831D16">
        <w:rPr>
          <w:rStyle w:val="textlayer--absolute"/>
          <w:rFonts w:ascii="Arial" w:hAnsi="Arial" w:cs="Arial"/>
          <w:color w:val="000000"/>
        </w:rPr>
        <w:t xml:space="preserve"> Diagnostic/Therapeutic Facility - a facility for the examination of the human body, specimens from the human body for the diagnosis, sometimes treatment of disease or water for drinking analysis. The test covers the preanalytical, analytical and post analytical phases of examination.</w:t>
      </w:r>
    </w:p>
    <w:p w14:paraId="1BE3CB2C" w14:textId="77777777" w:rsidR="006161E5" w:rsidRPr="00831D16" w:rsidRDefault="006161E5" w:rsidP="00796988">
      <w:pPr>
        <w:ind w:firstLine="720"/>
        <w:rPr>
          <w:rStyle w:val="textlayer--absolute"/>
          <w:rFonts w:ascii="Arial" w:hAnsi="Arial" w:cs="Arial"/>
          <w:b/>
          <w:bCs/>
          <w:color w:val="000000"/>
        </w:rPr>
      </w:pPr>
    </w:p>
    <w:p w14:paraId="18A98EAB" w14:textId="77777777" w:rsidR="006161E5" w:rsidRPr="00831D16" w:rsidRDefault="00796988" w:rsidP="00796988">
      <w:pPr>
        <w:ind w:firstLine="720"/>
        <w:rPr>
          <w:rStyle w:val="textlayer--absolute"/>
          <w:rFonts w:ascii="Arial" w:hAnsi="Arial" w:cs="Arial"/>
          <w:color w:val="000000"/>
        </w:rPr>
      </w:pPr>
      <w:r w:rsidRPr="00831D16">
        <w:rPr>
          <w:rStyle w:val="textlayer--absolute"/>
          <w:rFonts w:ascii="Arial" w:hAnsi="Arial" w:cs="Arial"/>
          <w:b/>
          <w:bCs/>
          <w:color w:val="000000"/>
        </w:rPr>
        <w:t>Category D.</w:t>
      </w:r>
      <w:r w:rsidRPr="00831D16">
        <w:rPr>
          <w:rStyle w:val="textlayer--absolute"/>
          <w:rFonts w:ascii="Arial" w:hAnsi="Arial" w:cs="Arial"/>
          <w:color w:val="000000"/>
        </w:rPr>
        <w:t xml:space="preserve"> Specialized outpatient facility – a facility that performs highly specialized procedures on a</w:t>
      </w:r>
      <w:r w:rsidR="006161E5" w:rsidRPr="00831D16">
        <w:rPr>
          <w:rStyle w:val="textlayer--absolute"/>
          <w:rFonts w:ascii="Arial" w:hAnsi="Arial" w:cs="Arial"/>
          <w:color w:val="000000"/>
        </w:rPr>
        <w:t>n</w:t>
      </w:r>
      <w:r w:rsidRPr="00831D16">
        <w:rPr>
          <w:rStyle w:val="textlayer--absolute"/>
          <w:rFonts w:ascii="Arial" w:hAnsi="Arial" w:cs="Arial"/>
          <w:color w:val="000000"/>
        </w:rPr>
        <w:t xml:space="preserve"> outpatient basis.</w:t>
      </w:r>
    </w:p>
    <w:p w14:paraId="3C0BDCCD" w14:textId="2DEA6193" w:rsidR="00796988" w:rsidRDefault="00796988" w:rsidP="006161E5">
      <w:pPr>
        <w:ind w:left="720" w:firstLine="720"/>
        <w:rPr>
          <w:rStyle w:val="textlayer--absolute"/>
          <w:rFonts w:ascii="Arial" w:hAnsi="Arial" w:cs="Arial"/>
          <w:color w:val="000000"/>
        </w:rPr>
      </w:pPr>
      <w:r w:rsidRPr="00831D16">
        <w:rPr>
          <w:rStyle w:val="textlayer--absolute"/>
          <w:rFonts w:ascii="Arial" w:hAnsi="Arial" w:cs="Arial"/>
          <w:color w:val="000000"/>
        </w:rPr>
        <w:t>Ex:  Dialysis clinic, ambulatory surgical clinic, cancer chemotherapeutic center/clinic, cancer radiation facility, and physical medicine and rehabilitation center/clinic.</w:t>
      </w:r>
    </w:p>
    <w:p w14:paraId="13AE0B4A" w14:textId="16F3C2EB" w:rsidR="00614BE1" w:rsidRDefault="00614BE1" w:rsidP="006161E5">
      <w:pPr>
        <w:ind w:left="720" w:firstLine="720"/>
        <w:rPr>
          <w:rStyle w:val="textlayer--absolute"/>
          <w:rFonts w:ascii="Arial" w:hAnsi="Arial" w:cs="Arial"/>
          <w:color w:val="000000"/>
        </w:rPr>
      </w:pPr>
    </w:p>
    <w:p w14:paraId="6E74EAC9" w14:textId="590B16E1" w:rsidR="00614BE1" w:rsidRPr="00614BE1" w:rsidRDefault="00614BE1" w:rsidP="00614BE1">
      <w:pPr>
        <w:rPr>
          <w:rFonts w:ascii="Arial" w:hAnsi="Arial" w:cs="Arial"/>
          <w:b/>
          <w:bCs/>
          <w:color w:val="000000"/>
        </w:rPr>
      </w:pPr>
      <w:r w:rsidRPr="00614BE1">
        <w:rPr>
          <w:rFonts w:ascii="Arial" w:hAnsi="Arial" w:cs="Arial"/>
          <w:b/>
          <w:bCs/>
          <w:color w:val="000000"/>
        </w:rPr>
        <w:t>The Rural Health Unit</w:t>
      </w:r>
    </w:p>
    <w:p w14:paraId="3E7E4907" w14:textId="77777777" w:rsidR="00614BE1" w:rsidRPr="00614BE1" w:rsidRDefault="00614BE1" w:rsidP="00614BE1">
      <w:pPr>
        <w:rPr>
          <w:rFonts w:ascii="Arial" w:hAnsi="Arial" w:cs="Arial"/>
          <w:color w:val="000000"/>
        </w:rPr>
      </w:pPr>
    </w:p>
    <w:p w14:paraId="16600221" w14:textId="0DA0494B" w:rsidR="00614BE1" w:rsidRPr="00614BE1" w:rsidRDefault="00614BE1" w:rsidP="00614BE1">
      <w:pPr>
        <w:ind w:firstLine="720"/>
        <w:rPr>
          <w:rFonts w:ascii="Arial" w:hAnsi="Arial" w:cs="Arial"/>
          <w:color w:val="000000"/>
        </w:rPr>
      </w:pPr>
      <w:r w:rsidRPr="00614BE1">
        <w:rPr>
          <w:rFonts w:ascii="Arial" w:hAnsi="Arial" w:cs="Arial"/>
          <w:color w:val="000000"/>
        </w:rPr>
        <w:t>The RHU, commonly known as health center, is a primary level health facility in the municipality. The focus of RHU is preventive and promotive health services and the supervision of BHSs under its jurisdiction. The recommended ratio of RHU to catchment population is 1 RHU: 20,000 populations.</w:t>
      </w:r>
    </w:p>
    <w:p w14:paraId="415C532D" w14:textId="77777777" w:rsidR="00614BE1" w:rsidRPr="00614BE1" w:rsidRDefault="00614BE1" w:rsidP="00614BE1">
      <w:pPr>
        <w:ind w:firstLine="720"/>
        <w:rPr>
          <w:rFonts w:ascii="Arial" w:hAnsi="Arial" w:cs="Arial"/>
          <w:color w:val="000000"/>
        </w:rPr>
      </w:pPr>
    </w:p>
    <w:p w14:paraId="7C3E6F0C" w14:textId="2F03D703" w:rsidR="00614BE1" w:rsidRPr="00614BE1" w:rsidRDefault="00614BE1" w:rsidP="00614BE1">
      <w:pPr>
        <w:ind w:firstLine="720"/>
        <w:rPr>
          <w:rFonts w:ascii="Arial" w:hAnsi="Arial" w:cs="Arial"/>
          <w:color w:val="000000"/>
        </w:rPr>
      </w:pPr>
      <w:r w:rsidRPr="00614BE1">
        <w:rPr>
          <w:rFonts w:ascii="Arial" w:hAnsi="Arial" w:cs="Arial"/>
          <w:color w:val="000000"/>
        </w:rPr>
        <w:t>The BHS is the first contact health care facility that offers basic services at the barangay level. It is a satellite station of the RHU. It is manned by Volunteer Barangay Health Workers (BHW’s) under the supervision of Rural Health Midwife (RHM).</w:t>
      </w:r>
    </w:p>
    <w:p w14:paraId="154765B8" w14:textId="77777777" w:rsidR="00614BE1" w:rsidRPr="00614BE1" w:rsidRDefault="00614BE1" w:rsidP="00D92976">
      <w:pPr>
        <w:rPr>
          <w:rFonts w:ascii="Arial" w:hAnsi="Arial" w:cs="Arial"/>
          <w:color w:val="000000"/>
        </w:rPr>
      </w:pPr>
    </w:p>
    <w:p w14:paraId="69ED16C2" w14:textId="4C764C34" w:rsidR="00614BE1" w:rsidRDefault="00614BE1" w:rsidP="00614BE1">
      <w:pPr>
        <w:rPr>
          <w:rFonts w:ascii="Arial" w:hAnsi="Arial" w:cs="Arial"/>
          <w:b/>
          <w:bCs/>
          <w:color w:val="000000"/>
        </w:rPr>
      </w:pPr>
      <w:r w:rsidRPr="00614BE1">
        <w:rPr>
          <w:rFonts w:ascii="Arial" w:hAnsi="Arial" w:cs="Arial"/>
          <w:b/>
          <w:bCs/>
          <w:color w:val="000000"/>
        </w:rPr>
        <w:t>The Rural Health Unit</w:t>
      </w:r>
      <w:r>
        <w:rPr>
          <w:rFonts w:ascii="Arial" w:hAnsi="Arial" w:cs="Arial"/>
          <w:b/>
          <w:bCs/>
          <w:color w:val="000000"/>
        </w:rPr>
        <w:t xml:space="preserve"> Personnel</w:t>
      </w:r>
    </w:p>
    <w:p w14:paraId="7156467F" w14:textId="77777777" w:rsidR="00614BE1" w:rsidRPr="00614BE1" w:rsidRDefault="00614BE1" w:rsidP="00614BE1">
      <w:pPr>
        <w:rPr>
          <w:rFonts w:ascii="Arial" w:hAnsi="Arial" w:cs="Arial"/>
          <w:b/>
          <w:bCs/>
          <w:color w:val="000000"/>
        </w:rPr>
      </w:pPr>
    </w:p>
    <w:p w14:paraId="39450763" w14:textId="15DB6DA6" w:rsidR="00614BE1" w:rsidRPr="00614BE1" w:rsidRDefault="00614BE1" w:rsidP="00614BE1">
      <w:pPr>
        <w:ind w:firstLine="720"/>
        <w:rPr>
          <w:rFonts w:ascii="Arial" w:hAnsi="Arial" w:cs="Arial"/>
          <w:color w:val="000000"/>
        </w:rPr>
      </w:pPr>
      <w:r w:rsidRPr="00614BE1">
        <w:rPr>
          <w:rFonts w:ascii="Arial" w:hAnsi="Arial" w:cs="Arial"/>
          <w:color w:val="000000"/>
        </w:rPr>
        <w:t>The Municipal Health Officer (MHO) or Rural Health Physician heads the health services at the municipal level and carries out the following roles and functions:</w:t>
      </w:r>
    </w:p>
    <w:p w14:paraId="28392F6B"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1.</w:t>
      </w:r>
      <w:r w:rsidRPr="00614BE1">
        <w:rPr>
          <w:rFonts w:ascii="Arial" w:hAnsi="Arial" w:cs="Arial"/>
          <w:color w:val="000000"/>
        </w:rPr>
        <w:tab/>
        <w:t>Administrator of the RHU</w:t>
      </w:r>
    </w:p>
    <w:p w14:paraId="34DCD62B"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2.</w:t>
      </w:r>
      <w:r w:rsidRPr="00614BE1">
        <w:rPr>
          <w:rFonts w:ascii="Arial" w:hAnsi="Arial" w:cs="Arial"/>
          <w:color w:val="000000"/>
        </w:rPr>
        <w:tab/>
        <w:t>Prepares the municipal health plan and budget</w:t>
      </w:r>
    </w:p>
    <w:p w14:paraId="1710EF3D"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3.</w:t>
      </w:r>
      <w:r w:rsidRPr="00614BE1">
        <w:rPr>
          <w:rFonts w:ascii="Arial" w:hAnsi="Arial" w:cs="Arial"/>
          <w:color w:val="000000"/>
        </w:rPr>
        <w:tab/>
        <w:t>Monitors the implementation of basic health services</w:t>
      </w:r>
    </w:p>
    <w:p w14:paraId="7FB6B2CD"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4.</w:t>
      </w:r>
      <w:r w:rsidRPr="00614BE1">
        <w:rPr>
          <w:rFonts w:ascii="Arial" w:hAnsi="Arial" w:cs="Arial"/>
          <w:color w:val="000000"/>
        </w:rPr>
        <w:tab/>
        <w:t>Management of the RHU staff</w:t>
      </w:r>
    </w:p>
    <w:p w14:paraId="1EF652CB"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5.</w:t>
      </w:r>
      <w:r w:rsidRPr="00614BE1">
        <w:rPr>
          <w:rFonts w:ascii="Arial" w:hAnsi="Arial" w:cs="Arial"/>
          <w:color w:val="000000"/>
        </w:rPr>
        <w:tab/>
        <w:t>Community physician</w:t>
      </w:r>
    </w:p>
    <w:p w14:paraId="6AD2F402"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6.</w:t>
      </w:r>
      <w:r w:rsidRPr="00614BE1">
        <w:rPr>
          <w:rFonts w:ascii="Arial" w:hAnsi="Arial" w:cs="Arial"/>
          <w:color w:val="000000"/>
        </w:rPr>
        <w:tab/>
        <w:t>Conducts epidemiological studies</w:t>
      </w:r>
    </w:p>
    <w:p w14:paraId="39E7EEC2"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7.</w:t>
      </w:r>
      <w:r w:rsidRPr="00614BE1">
        <w:rPr>
          <w:rFonts w:ascii="Arial" w:hAnsi="Arial" w:cs="Arial"/>
          <w:color w:val="000000"/>
        </w:rPr>
        <w:tab/>
        <w:t>Formulates health education campaigns on disease prevention</w:t>
      </w:r>
    </w:p>
    <w:p w14:paraId="11BF5009"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8.</w:t>
      </w:r>
      <w:r w:rsidRPr="00614BE1">
        <w:rPr>
          <w:rFonts w:ascii="Arial" w:hAnsi="Arial" w:cs="Arial"/>
          <w:color w:val="000000"/>
        </w:rPr>
        <w:tab/>
        <w:t>Prepares and implements control measures or rehabilitation plan</w:t>
      </w:r>
    </w:p>
    <w:p w14:paraId="736E2EA6"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9.</w:t>
      </w:r>
      <w:r w:rsidRPr="00614BE1">
        <w:rPr>
          <w:rFonts w:ascii="Arial" w:hAnsi="Arial" w:cs="Arial"/>
          <w:color w:val="000000"/>
        </w:rPr>
        <w:tab/>
        <w:t xml:space="preserve">Medico-legal officer </w:t>
      </w:r>
      <w:proofErr w:type="spellStart"/>
      <w:r w:rsidRPr="00614BE1">
        <w:rPr>
          <w:rFonts w:ascii="Arial" w:hAnsi="Arial" w:cs="Arial"/>
          <w:color w:val="000000"/>
        </w:rPr>
        <w:t>f</w:t>
      </w:r>
      <w:proofErr w:type="spellEnd"/>
      <w:r w:rsidRPr="00614BE1">
        <w:rPr>
          <w:rFonts w:ascii="Arial" w:hAnsi="Arial" w:cs="Arial"/>
          <w:color w:val="000000"/>
        </w:rPr>
        <w:t xml:space="preserve"> the municipality.</w:t>
      </w:r>
    </w:p>
    <w:p w14:paraId="65009E26" w14:textId="77777777" w:rsidR="00614BE1" w:rsidRPr="00614BE1" w:rsidRDefault="00614BE1" w:rsidP="00614BE1">
      <w:pPr>
        <w:ind w:left="720" w:firstLine="720"/>
        <w:rPr>
          <w:rFonts w:ascii="Arial" w:hAnsi="Arial" w:cs="Arial"/>
          <w:color w:val="000000"/>
        </w:rPr>
      </w:pPr>
      <w:r w:rsidRPr="00614BE1">
        <w:rPr>
          <w:rFonts w:ascii="Arial" w:hAnsi="Arial" w:cs="Arial"/>
          <w:color w:val="000000"/>
        </w:rPr>
        <w:t xml:space="preserve"> </w:t>
      </w:r>
    </w:p>
    <w:p w14:paraId="20896B38" w14:textId="63BFFDC8" w:rsidR="00614BE1" w:rsidRPr="00614BE1" w:rsidRDefault="00614BE1" w:rsidP="00614BE1">
      <w:pPr>
        <w:ind w:firstLine="720"/>
        <w:rPr>
          <w:rFonts w:ascii="Arial" w:hAnsi="Arial" w:cs="Arial"/>
          <w:color w:val="000000"/>
        </w:rPr>
      </w:pPr>
      <w:r w:rsidRPr="00614BE1">
        <w:rPr>
          <w:rFonts w:ascii="Arial" w:hAnsi="Arial" w:cs="Arial"/>
          <w:color w:val="000000"/>
        </w:rPr>
        <w:t>The revised implementing rules and regulations (IRRSs) of R.A. 7305 or the Magna Carta of Public Health Workers stipulate that there be one rural health physician to a population of 20,000.</w:t>
      </w:r>
    </w:p>
    <w:p w14:paraId="74105A49" w14:textId="77777777" w:rsidR="00796988" w:rsidRDefault="00796988" w:rsidP="00E941C8">
      <w:pPr>
        <w:spacing w:line="276" w:lineRule="auto"/>
        <w:rPr>
          <w:rFonts w:ascii="Arial" w:hAnsi="Arial" w:cs="Arial"/>
          <w:b/>
          <w:bCs/>
          <w:color w:val="000000" w:themeColor="text1"/>
        </w:rPr>
      </w:pPr>
    </w:p>
    <w:p w14:paraId="6101CF51" w14:textId="5A79884B" w:rsidR="00A272C2" w:rsidRPr="00D92976" w:rsidRDefault="00D92976" w:rsidP="00E941C8">
      <w:pPr>
        <w:spacing w:line="276" w:lineRule="auto"/>
        <w:rPr>
          <w:rFonts w:ascii="Arial" w:hAnsi="Arial" w:cs="Arial"/>
          <w:b/>
          <w:bCs/>
          <w:color w:val="000000" w:themeColor="text1"/>
          <w:sz w:val="28"/>
          <w:szCs w:val="28"/>
        </w:rPr>
      </w:pPr>
      <w:r w:rsidRPr="00D92976">
        <w:rPr>
          <w:rFonts w:ascii="Arial" w:hAnsi="Arial" w:cs="Arial"/>
          <w:b/>
          <w:bCs/>
          <w:color w:val="000000" w:themeColor="text1"/>
          <w:sz w:val="28"/>
          <w:szCs w:val="28"/>
        </w:rPr>
        <w:t xml:space="preserve">5. </w:t>
      </w:r>
      <w:r w:rsidR="00A272C2" w:rsidRPr="00D92976">
        <w:rPr>
          <w:rFonts w:ascii="Arial" w:hAnsi="Arial" w:cs="Arial"/>
          <w:b/>
          <w:bCs/>
          <w:color w:val="000000" w:themeColor="text1"/>
          <w:sz w:val="28"/>
          <w:szCs w:val="28"/>
        </w:rPr>
        <w:t>Philippine Health Agenda 201</w:t>
      </w:r>
      <w:r w:rsidR="0073641C" w:rsidRPr="00D92976">
        <w:rPr>
          <w:rFonts w:ascii="Arial" w:hAnsi="Arial" w:cs="Arial"/>
          <w:b/>
          <w:bCs/>
          <w:color w:val="000000" w:themeColor="text1"/>
          <w:sz w:val="28"/>
          <w:szCs w:val="28"/>
        </w:rPr>
        <w:t>6</w:t>
      </w:r>
      <w:r w:rsidR="00A272C2" w:rsidRPr="00D92976">
        <w:rPr>
          <w:rFonts w:ascii="Arial" w:hAnsi="Arial" w:cs="Arial"/>
          <w:b/>
          <w:bCs/>
          <w:color w:val="000000" w:themeColor="text1"/>
          <w:sz w:val="28"/>
          <w:szCs w:val="28"/>
        </w:rPr>
        <w:t>-2022</w:t>
      </w:r>
    </w:p>
    <w:p w14:paraId="12B07247" w14:textId="77777777" w:rsidR="00F43FA7" w:rsidRDefault="00F43FA7" w:rsidP="00E941C8">
      <w:pPr>
        <w:spacing w:line="276" w:lineRule="auto"/>
        <w:rPr>
          <w:rFonts w:ascii="Arial" w:hAnsi="Arial" w:cs="Arial"/>
          <w:b/>
          <w:bCs/>
          <w:color w:val="000000" w:themeColor="text1"/>
        </w:rPr>
      </w:pPr>
    </w:p>
    <w:p w14:paraId="25DADB46" w14:textId="45AE1CB9" w:rsidR="00A272C2" w:rsidRPr="00831D16" w:rsidRDefault="00831D16" w:rsidP="00831D16">
      <w:pPr>
        <w:spacing w:line="276" w:lineRule="auto"/>
        <w:ind w:firstLine="720"/>
        <w:jc w:val="both"/>
        <w:rPr>
          <w:rFonts w:ascii="Arial" w:hAnsi="Arial" w:cs="Arial"/>
          <w:color w:val="000000" w:themeColor="text1"/>
        </w:rPr>
      </w:pPr>
      <w:r w:rsidRPr="00831D16">
        <w:rPr>
          <w:rFonts w:ascii="Arial" w:hAnsi="Arial" w:cs="Arial"/>
          <w:color w:val="000000" w:themeColor="text1"/>
        </w:rPr>
        <w:t>President Rodrigo Duterte has recently released the Philippine Health Agenda 2016-2022, which strengthens the Duterte Health Agenda, “All for Health towards Health for All”. This health system, through the Department of Health, aspires financial protection, better health outcomes and responsiveness for all Filipinos. In order to attain health-related sustainable development goals, the A.C.H.I.E.V.E. strategy is followed: A- Advance quality, health promotion and primary care, C- Cover all Filipinos against health-related financial risk, H- Harness the power of strategic HRH development, I- Invest in eHealth and data for decision-making, E- Enforce standards, accountability and transparency, V- Value all clients and patients, especially the poor, marginalized, and vulnerable, E- Elicit multi-sectoral and multi-stakeholder support for health.</w:t>
      </w:r>
    </w:p>
    <w:p w14:paraId="5EA4297C" w14:textId="5AD87527" w:rsidR="000D0E2E" w:rsidRPr="00804BCA" w:rsidRDefault="000D0E2E" w:rsidP="00E941C8">
      <w:pPr>
        <w:spacing w:line="276" w:lineRule="auto"/>
        <w:rPr>
          <w:rFonts w:ascii="Arial" w:hAnsi="Arial" w:cs="Arial"/>
          <w:b/>
          <w:bCs/>
          <w:color w:val="3C4245"/>
        </w:rPr>
      </w:pPr>
    </w:p>
    <w:p w14:paraId="7FDE64C4" w14:textId="5702002C" w:rsidR="000D0E2E" w:rsidRPr="00804BCA" w:rsidRDefault="000D0E2E" w:rsidP="00E941C8">
      <w:pPr>
        <w:spacing w:line="276" w:lineRule="auto"/>
        <w:rPr>
          <w:rFonts w:ascii="Arial" w:hAnsi="Arial" w:cs="Arial"/>
          <w:b/>
          <w:bCs/>
          <w:color w:val="3C4245"/>
        </w:rPr>
      </w:pPr>
      <w:r w:rsidRPr="00804BCA">
        <w:rPr>
          <w:rFonts w:ascii="Arial" w:hAnsi="Arial" w:cs="Arial"/>
          <w:noProof/>
          <w:lang w:eastAsia="en-PH"/>
        </w:rPr>
        <w:drawing>
          <wp:inline distT="0" distB="0" distL="0" distR="0" wp14:anchorId="4007EDFE" wp14:editId="0B4205E3">
            <wp:extent cx="5037904" cy="56799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7904" cy="567999"/>
                    </a:xfrm>
                    <a:prstGeom prst="rect">
                      <a:avLst/>
                    </a:prstGeom>
                  </pic:spPr>
                </pic:pic>
              </a:graphicData>
            </a:graphic>
          </wp:inline>
        </w:drawing>
      </w:r>
    </w:p>
    <w:p w14:paraId="02CD6D8E" w14:textId="085CA53A" w:rsidR="000D0E2E" w:rsidRPr="00804BCA" w:rsidRDefault="000D0E2E" w:rsidP="00E941C8">
      <w:pPr>
        <w:spacing w:line="276" w:lineRule="auto"/>
        <w:rPr>
          <w:rFonts w:ascii="Arial" w:hAnsi="Arial" w:cs="Arial"/>
          <w:b/>
          <w:bCs/>
          <w:color w:val="3C4245"/>
        </w:rPr>
      </w:pPr>
    </w:p>
    <w:p w14:paraId="653B601C" w14:textId="43BA168C" w:rsidR="000D0E2E" w:rsidRPr="00804BCA" w:rsidRDefault="000D0E2E" w:rsidP="00E941C8">
      <w:pPr>
        <w:spacing w:line="276" w:lineRule="auto"/>
        <w:rPr>
          <w:rFonts w:ascii="Arial" w:hAnsi="Arial" w:cs="Arial"/>
          <w:color w:val="3C4245"/>
        </w:rPr>
      </w:pPr>
      <w:r w:rsidRPr="00804BCA">
        <w:rPr>
          <w:rFonts w:ascii="Arial" w:hAnsi="Arial" w:cs="Arial"/>
          <w:b/>
          <w:bCs/>
          <w:color w:val="3C4245"/>
        </w:rPr>
        <w:t>Submit:</w:t>
      </w:r>
      <w:r w:rsidRPr="00804BCA">
        <w:rPr>
          <w:rFonts w:ascii="Arial" w:hAnsi="Arial" w:cs="Arial"/>
          <w:color w:val="3C4245"/>
        </w:rPr>
        <w:t xml:space="preserve"> Word File</w:t>
      </w:r>
      <w:r w:rsidR="00007212" w:rsidRPr="00804BCA">
        <w:rPr>
          <w:rFonts w:ascii="Arial" w:hAnsi="Arial" w:cs="Arial"/>
          <w:color w:val="3C4245"/>
        </w:rPr>
        <w:t xml:space="preserve"> </w:t>
      </w:r>
      <w:r w:rsidRPr="00804BCA">
        <w:rPr>
          <w:rFonts w:ascii="Arial" w:hAnsi="Arial" w:cs="Arial"/>
          <w:color w:val="3C4245"/>
        </w:rPr>
        <w:br/>
      </w:r>
      <w:r w:rsidRPr="00804BCA">
        <w:rPr>
          <w:rFonts w:ascii="Arial" w:hAnsi="Arial" w:cs="Arial"/>
          <w:b/>
          <w:bCs/>
          <w:color w:val="3C4245"/>
        </w:rPr>
        <w:t>Points:</w:t>
      </w:r>
      <w:r w:rsidRPr="00804BCA">
        <w:rPr>
          <w:rFonts w:ascii="Arial" w:hAnsi="Arial" w:cs="Arial"/>
          <w:color w:val="3C4245"/>
        </w:rPr>
        <w:t xml:space="preserve"> </w:t>
      </w:r>
      <w:r w:rsidR="0077270B">
        <w:rPr>
          <w:rFonts w:ascii="Arial" w:hAnsi="Arial" w:cs="Arial"/>
          <w:color w:val="3C4245"/>
        </w:rPr>
        <w:t>60</w:t>
      </w:r>
      <w:r w:rsidRPr="00804BCA">
        <w:rPr>
          <w:rFonts w:ascii="Arial" w:hAnsi="Arial" w:cs="Arial"/>
          <w:color w:val="3C4245"/>
        </w:rPr>
        <w:t>pts</w:t>
      </w:r>
    </w:p>
    <w:p w14:paraId="19C31C18" w14:textId="2825CE70" w:rsidR="00007212" w:rsidRPr="00804BCA" w:rsidRDefault="00007212" w:rsidP="00E941C8">
      <w:pPr>
        <w:spacing w:line="276" w:lineRule="auto"/>
        <w:rPr>
          <w:rFonts w:ascii="Arial" w:hAnsi="Arial" w:cs="Arial"/>
          <w:color w:val="3C4245"/>
        </w:rPr>
      </w:pPr>
      <w:r w:rsidRPr="00804BCA">
        <w:rPr>
          <w:rFonts w:ascii="Arial" w:hAnsi="Arial" w:cs="Arial"/>
          <w:b/>
          <w:bCs/>
          <w:color w:val="3C4245"/>
        </w:rPr>
        <w:t>Requirements</w:t>
      </w:r>
      <w:r w:rsidRPr="00804BCA">
        <w:rPr>
          <w:rFonts w:ascii="Arial" w:hAnsi="Arial" w:cs="Arial"/>
          <w:color w:val="3C4245"/>
        </w:rPr>
        <w:t xml:space="preserve">: </w:t>
      </w:r>
      <w:r w:rsidR="004E4CFA">
        <w:rPr>
          <w:rFonts w:ascii="Arial" w:hAnsi="Arial" w:cs="Arial"/>
          <w:color w:val="3C4245"/>
        </w:rPr>
        <w:t xml:space="preserve">Both questions must be answered in a table format. </w:t>
      </w:r>
    </w:p>
    <w:p w14:paraId="3560B9B3" w14:textId="5AC0CAA3" w:rsidR="000D0E2E" w:rsidRPr="00804BCA" w:rsidRDefault="000D0E2E" w:rsidP="00E941C8">
      <w:pPr>
        <w:spacing w:line="276" w:lineRule="auto"/>
        <w:rPr>
          <w:rFonts w:ascii="Arial" w:hAnsi="Arial" w:cs="Arial"/>
          <w:color w:val="3C4245"/>
        </w:rPr>
      </w:pPr>
    </w:p>
    <w:p w14:paraId="5E6DC0D6" w14:textId="77777777" w:rsidR="00007212" w:rsidRPr="00804BCA" w:rsidRDefault="000D0E2E" w:rsidP="00E941C8">
      <w:pPr>
        <w:spacing w:line="276" w:lineRule="auto"/>
        <w:rPr>
          <w:rFonts w:ascii="Arial" w:hAnsi="Arial" w:cs="Arial"/>
          <w:color w:val="3C4245"/>
        </w:rPr>
      </w:pPr>
      <w:r w:rsidRPr="00804BCA">
        <w:rPr>
          <w:rFonts w:ascii="Arial" w:hAnsi="Arial" w:cs="Arial"/>
          <w:b/>
          <w:bCs/>
          <w:color w:val="3C4245"/>
        </w:rPr>
        <w:t>Question:</w:t>
      </w:r>
      <w:r w:rsidRPr="00804BCA">
        <w:rPr>
          <w:rFonts w:ascii="Arial" w:hAnsi="Arial" w:cs="Arial"/>
          <w:color w:val="3C4245"/>
        </w:rPr>
        <w:t xml:space="preserve"> </w:t>
      </w:r>
    </w:p>
    <w:p w14:paraId="13672098" w14:textId="77777777" w:rsidR="00007212" w:rsidRPr="00804BCA" w:rsidRDefault="00007212" w:rsidP="00E941C8">
      <w:pPr>
        <w:spacing w:line="276" w:lineRule="auto"/>
        <w:rPr>
          <w:rFonts w:ascii="Arial" w:hAnsi="Arial" w:cs="Arial"/>
          <w:color w:val="3C4245"/>
        </w:rPr>
      </w:pPr>
    </w:p>
    <w:p w14:paraId="707AEA29" w14:textId="0901320E" w:rsidR="00B45343" w:rsidRPr="00297614" w:rsidRDefault="0077270B" w:rsidP="00F0573E">
      <w:pPr>
        <w:pStyle w:val="ListParagraph"/>
        <w:numPr>
          <w:ilvl w:val="1"/>
          <w:numId w:val="6"/>
        </w:numPr>
        <w:tabs>
          <w:tab w:val="clear" w:pos="1440"/>
          <w:tab w:val="num" w:pos="567"/>
        </w:tabs>
        <w:spacing w:line="276" w:lineRule="auto"/>
        <w:ind w:left="567" w:hanging="425"/>
        <w:rPr>
          <w:rFonts w:ascii="Arial" w:hAnsi="Arial" w:cs="Arial"/>
          <w:color w:val="000000" w:themeColor="text1"/>
        </w:rPr>
      </w:pPr>
      <w:r>
        <w:rPr>
          <w:rFonts w:ascii="Arial" w:hAnsi="Arial" w:cs="Arial"/>
        </w:rPr>
        <w:t xml:space="preserve">(40pts) </w:t>
      </w:r>
      <w:r w:rsidR="00B45343" w:rsidRPr="00CC190C">
        <w:rPr>
          <w:rFonts w:ascii="Arial" w:hAnsi="Arial" w:cs="Arial"/>
        </w:rPr>
        <w:t xml:space="preserve">In line with the WHO Health Protocol during the COVID-19 Pandemic, what are the </w:t>
      </w:r>
      <w:r w:rsidR="00B45343" w:rsidRPr="00297614">
        <w:rPr>
          <w:rFonts w:ascii="Arial" w:hAnsi="Arial" w:cs="Arial"/>
          <w:color w:val="000000" w:themeColor="text1"/>
        </w:rPr>
        <w:t>public health interventions done in your community? What are the advantages and disadvantages of these interventions to:</w:t>
      </w:r>
    </w:p>
    <w:p w14:paraId="3676224D" w14:textId="77777777" w:rsidR="00B45343" w:rsidRPr="00297614" w:rsidRDefault="00B45343" w:rsidP="00F0573E">
      <w:pPr>
        <w:pStyle w:val="ListParagraph"/>
        <w:numPr>
          <w:ilvl w:val="1"/>
          <w:numId w:val="7"/>
        </w:numPr>
        <w:spacing w:line="276" w:lineRule="auto"/>
        <w:rPr>
          <w:rFonts w:ascii="Arial" w:hAnsi="Arial" w:cs="Arial"/>
          <w:color w:val="000000" w:themeColor="text1"/>
        </w:rPr>
      </w:pPr>
      <w:r w:rsidRPr="00297614">
        <w:rPr>
          <w:rFonts w:ascii="Arial" w:hAnsi="Arial" w:cs="Arial"/>
          <w:color w:val="000000" w:themeColor="text1"/>
        </w:rPr>
        <w:t>Public Health Workers?</w:t>
      </w:r>
    </w:p>
    <w:p w14:paraId="6D0EC41A" w14:textId="77777777" w:rsidR="00B45343" w:rsidRPr="00297614" w:rsidRDefault="00B45343" w:rsidP="00F0573E">
      <w:pPr>
        <w:pStyle w:val="ListParagraph"/>
        <w:numPr>
          <w:ilvl w:val="1"/>
          <w:numId w:val="7"/>
        </w:numPr>
        <w:spacing w:line="276" w:lineRule="auto"/>
        <w:rPr>
          <w:rFonts w:ascii="Arial" w:hAnsi="Arial" w:cs="Arial"/>
          <w:color w:val="000000" w:themeColor="text1"/>
        </w:rPr>
      </w:pPr>
      <w:r w:rsidRPr="00297614">
        <w:rPr>
          <w:rFonts w:ascii="Arial" w:hAnsi="Arial" w:cs="Arial"/>
          <w:color w:val="000000" w:themeColor="text1"/>
        </w:rPr>
        <w:t>Individuals?</w:t>
      </w:r>
    </w:p>
    <w:p w14:paraId="6A861B5E" w14:textId="77777777" w:rsidR="00B45343" w:rsidRPr="00297614" w:rsidRDefault="00B45343" w:rsidP="00F0573E">
      <w:pPr>
        <w:pStyle w:val="ListParagraph"/>
        <w:numPr>
          <w:ilvl w:val="1"/>
          <w:numId w:val="7"/>
        </w:numPr>
        <w:spacing w:line="276" w:lineRule="auto"/>
        <w:rPr>
          <w:rFonts w:ascii="Arial" w:hAnsi="Arial" w:cs="Arial"/>
          <w:color w:val="000000" w:themeColor="text1"/>
        </w:rPr>
      </w:pPr>
      <w:r w:rsidRPr="00297614">
        <w:rPr>
          <w:rFonts w:ascii="Arial" w:hAnsi="Arial" w:cs="Arial"/>
          <w:color w:val="000000" w:themeColor="text1"/>
        </w:rPr>
        <w:t>Families?</w:t>
      </w:r>
    </w:p>
    <w:p w14:paraId="4DB23E75" w14:textId="3A727803" w:rsidR="00CC190C" w:rsidRPr="00297614" w:rsidRDefault="00B45343" w:rsidP="00F0573E">
      <w:pPr>
        <w:pStyle w:val="ListParagraph"/>
        <w:numPr>
          <w:ilvl w:val="1"/>
          <w:numId w:val="7"/>
        </w:numPr>
        <w:spacing w:line="276" w:lineRule="auto"/>
        <w:rPr>
          <w:rFonts w:ascii="Arial" w:hAnsi="Arial" w:cs="Arial"/>
          <w:color w:val="000000" w:themeColor="text1"/>
        </w:rPr>
      </w:pPr>
      <w:r w:rsidRPr="00297614">
        <w:rPr>
          <w:rFonts w:ascii="Arial" w:hAnsi="Arial" w:cs="Arial"/>
          <w:color w:val="000000" w:themeColor="text1"/>
        </w:rPr>
        <w:t>Community?</w:t>
      </w:r>
    </w:p>
    <w:p w14:paraId="746C6FEF" w14:textId="51D44B22" w:rsidR="000D0E2E" w:rsidRPr="00297614" w:rsidRDefault="000D0E2E" w:rsidP="00CC190C">
      <w:pPr>
        <w:spacing w:line="276" w:lineRule="auto"/>
        <w:rPr>
          <w:rFonts w:ascii="Arial" w:hAnsi="Arial" w:cs="Arial"/>
          <w:color w:val="000000" w:themeColor="text1"/>
        </w:rPr>
      </w:pPr>
    </w:p>
    <w:p w14:paraId="5853427F" w14:textId="1AF26027" w:rsidR="00CC190C" w:rsidRPr="00297614" w:rsidRDefault="00CC190C" w:rsidP="0077270B">
      <w:pPr>
        <w:spacing w:line="276" w:lineRule="auto"/>
        <w:ind w:left="567" w:hanging="425"/>
        <w:rPr>
          <w:rFonts w:ascii="Arial" w:hAnsi="Arial" w:cs="Arial"/>
          <w:color w:val="000000" w:themeColor="text1"/>
        </w:rPr>
      </w:pPr>
      <w:r w:rsidRPr="00297614">
        <w:rPr>
          <w:rFonts w:ascii="Arial" w:hAnsi="Arial" w:cs="Arial"/>
          <w:color w:val="000000" w:themeColor="text1"/>
        </w:rPr>
        <w:t xml:space="preserve">2. </w:t>
      </w:r>
      <w:r w:rsidR="0077270B" w:rsidRPr="00297614">
        <w:rPr>
          <w:rFonts w:ascii="Arial" w:hAnsi="Arial" w:cs="Arial"/>
          <w:color w:val="000000" w:themeColor="text1"/>
        </w:rPr>
        <w:t xml:space="preserve">(20pts) </w:t>
      </w:r>
      <w:r w:rsidRPr="00297614">
        <w:rPr>
          <w:rFonts w:ascii="Arial" w:hAnsi="Arial" w:cs="Arial"/>
          <w:color w:val="000000" w:themeColor="text1"/>
        </w:rPr>
        <w:t>Using Leavell and Clark’s Three Levels of Prevention. H</w:t>
      </w:r>
      <w:r w:rsidR="0077270B" w:rsidRPr="00297614">
        <w:rPr>
          <w:rFonts w:ascii="Arial" w:hAnsi="Arial" w:cs="Arial"/>
          <w:color w:val="000000" w:themeColor="text1"/>
        </w:rPr>
        <w:t xml:space="preserve">ow does a nurse use </w:t>
      </w:r>
      <w:r w:rsidR="00230433">
        <w:rPr>
          <w:rFonts w:ascii="Arial" w:hAnsi="Arial" w:cs="Arial"/>
          <w:color w:val="000000" w:themeColor="text1"/>
        </w:rPr>
        <w:t>these preventions</w:t>
      </w:r>
      <w:r w:rsidR="0077270B" w:rsidRPr="00297614">
        <w:rPr>
          <w:rFonts w:ascii="Arial" w:hAnsi="Arial" w:cs="Arial"/>
          <w:color w:val="000000" w:themeColor="text1"/>
        </w:rPr>
        <w:t xml:space="preserve"> concerning malnutrition among young children</w:t>
      </w:r>
      <w:r w:rsidR="00230433">
        <w:rPr>
          <w:rFonts w:ascii="Arial" w:hAnsi="Arial" w:cs="Arial"/>
          <w:color w:val="000000" w:themeColor="text1"/>
        </w:rPr>
        <w:t xml:space="preserve"> in a community?</w:t>
      </w:r>
    </w:p>
    <w:p w14:paraId="127B2A16" w14:textId="77777777" w:rsidR="0077270B" w:rsidRPr="00CC190C" w:rsidRDefault="0077270B" w:rsidP="0077270B">
      <w:pPr>
        <w:spacing w:line="276" w:lineRule="auto"/>
        <w:ind w:left="567" w:hanging="425"/>
        <w:rPr>
          <w:rFonts w:ascii="Arial" w:hAnsi="Arial" w:cs="Arial"/>
          <w:color w:val="3C4245"/>
        </w:rPr>
      </w:pPr>
    </w:p>
    <w:p w14:paraId="085C30FE" w14:textId="77777777" w:rsidR="000D0E2E" w:rsidRPr="00804BCA" w:rsidRDefault="000D0E2E" w:rsidP="000D0E2E">
      <w:pPr>
        <w:spacing w:line="276" w:lineRule="auto"/>
        <w:rPr>
          <w:rFonts w:ascii="Arial" w:hAnsi="Arial" w:cs="Arial"/>
        </w:rPr>
      </w:pPr>
      <w:r w:rsidRPr="00804BCA">
        <w:rPr>
          <w:rFonts w:ascii="Arial" w:hAnsi="Arial" w:cs="Arial"/>
          <w:noProof/>
          <w:lang w:eastAsia="en-PH"/>
        </w:rPr>
        <w:drawing>
          <wp:inline distT="0" distB="0" distL="0" distR="0" wp14:anchorId="3205DF27" wp14:editId="264EB2E9">
            <wp:extent cx="5037913" cy="56800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7913" cy="568000"/>
                    </a:xfrm>
                    <a:prstGeom prst="rect">
                      <a:avLst/>
                    </a:prstGeom>
                  </pic:spPr>
                </pic:pic>
              </a:graphicData>
            </a:graphic>
          </wp:inline>
        </w:drawing>
      </w:r>
    </w:p>
    <w:p w14:paraId="53D0249D" w14:textId="77777777" w:rsidR="000D0E2E" w:rsidRPr="00804BCA" w:rsidRDefault="000D0E2E" w:rsidP="000D0E2E">
      <w:pPr>
        <w:spacing w:line="276" w:lineRule="auto"/>
        <w:rPr>
          <w:rFonts w:ascii="Arial" w:hAnsi="Arial" w:cs="Arial"/>
        </w:rPr>
      </w:pPr>
      <w:proofErr w:type="spellStart"/>
      <w:r w:rsidRPr="00804BCA">
        <w:rPr>
          <w:rFonts w:ascii="Arial" w:hAnsi="Arial" w:cs="Arial"/>
        </w:rPr>
        <w:t>Famorca</w:t>
      </w:r>
      <w:proofErr w:type="spellEnd"/>
      <w:r w:rsidRPr="00804BCA">
        <w:rPr>
          <w:rFonts w:ascii="Arial" w:hAnsi="Arial" w:cs="Arial"/>
        </w:rPr>
        <w:t xml:space="preserve">, Z., </w:t>
      </w:r>
      <w:proofErr w:type="spellStart"/>
      <w:r w:rsidRPr="00804BCA">
        <w:rPr>
          <w:rFonts w:ascii="Arial" w:hAnsi="Arial" w:cs="Arial"/>
        </w:rPr>
        <w:t>Nies</w:t>
      </w:r>
      <w:proofErr w:type="spellEnd"/>
      <w:r w:rsidRPr="00804BCA">
        <w:rPr>
          <w:rFonts w:ascii="Arial" w:hAnsi="Arial" w:cs="Arial"/>
        </w:rPr>
        <w:t>, M., &amp; McEwen, M., (2013). Nursing Care of the Community. ELSEVIER MOSBY.</w:t>
      </w:r>
    </w:p>
    <w:p w14:paraId="51903E1C" w14:textId="015C0456" w:rsidR="007E692C" w:rsidRPr="00804BCA" w:rsidRDefault="0068398A">
      <w:pPr>
        <w:spacing w:line="276" w:lineRule="auto"/>
        <w:rPr>
          <w:rFonts w:ascii="Arial" w:hAnsi="Arial" w:cs="Arial"/>
        </w:rPr>
      </w:pPr>
      <w:r w:rsidRPr="00804BCA">
        <w:rPr>
          <w:rFonts w:ascii="Arial" w:hAnsi="Arial" w:cs="Arial"/>
          <w:noProof/>
        </w:rPr>
        <w:drawing>
          <wp:anchor distT="0" distB="0" distL="114300" distR="114300" simplePos="0" relativeHeight="251669504" behindDoc="0" locked="0" layoutInCell="1" allowOverlap="1" wp14:anchorId="39224071" wp14:editId="720EF3C2">
            <wp:simplePos x="0" y="0"/>
            <wp:positionH relativeFrom="margin">
              <wp:align>center</wp:align>
            </wp:positionH>
            <wp:positionV relativeFrom="page">
              <wp:posOffset>-7620</wp:posOffset>
            </wp:positionV>
            <wp:extent cx="7787640" cy="8394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0800000">
                      <a:off x="0" y="0"/>
                      <a:ext cx="7787640" cy="839470"/>
                    </a:xfrm>
                    <a:prstGeom prst="rect">
                      <a:avLst/>
                    </a:prstGeom>
                  </pic:spPr>
                </pic:pic>
              </a:graphicData>
            </a:graphic>
          </wp:anchor>
        </w:drawing>
      </w:r>
    </w:p>
    <w:p w14:paraId="7F37607F" w14:textId="16C2D3D6" w:rsidR="00163502" w:rsidRPr="00804BCA" w:rsidRDefault="000D0E2E">
      <w:pPr>
        <w:spacing w:line="276" w:lineRule="auto"/>
        <w:rPr>
          <w:rFonts w:ascii="Arial" w:hAnsi="Arial" w:cs="Arial"/>
        </w:rPr>
      </w:pPr>
      <w:r w:rsidRPr="00804BCA">
        <w:rPr>
          <w:rFonts w:ascii="Arial" w:hAnsi="Arial" w:cs="Arial"/>
          <w:noProof/>
          <w:lang w:eastAsia="en-PH"/>
        </w:rPr>
        <w:drawing>
          <wp:inline distT="0" distB="0" distL="0" distR="0" wp14:anchorId="4B4579A1" wp14:editId="4357FADE">
            <wp:extent cx="5037904" cy="56799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RECRE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7904" cy="567998"/>
                    </a:xfrm>
                    <a:prstGeom prst="rect">
                      <a:avLst/>
                    </a:prstGeom>
                  </pic:spPr>
                </pic:pic>
              </a:graphicData>
            </a:graphic>
          </wp:inline>
        </w:drawing>
      </w:r>
    </w:p>
    <w:p w14:paraId="22BDCAB5" w14:textId="26513A43" w:rsidR="009747F1" w:rsidRPr="00804BCA" w:rsidRDefault="009747F1">
      <w:pPr>
        <w:spacing w:line="276" w:lineRule="auto"/>
        <w:rPr>
          <w:rFonts w:ascii="Arial" w:hAnsi="Arial" w:cs="Arial"/>
        </w:rPr>
      </w:pPr>
    </w:p>
    <w:p w14:paraId="371C2D92" w14:textId="77777777" w:rsidR="00B45343" w:rsidRPr="00804BCA" w:rsidRDefault="00B45343" w:rsidP="00B45343">
      <w:pPr>
        <w:spacing w:line="276" w:lineRule="auto"/>
        <w:rPr>
          <w:rFonts w:ascii="Arial" w:hAnsi="Arial" w:cs="Arial"/>
        </w:rPr>
      </w:pPr>
      <w:proofErr w:type="spellStart"/>
      <w:r w:rsidRPr="00804BCA">
        <w:rPr>
          <w:rFonts w:ascii="Arial" w:hAnsi="Arial" w:cs="Arial"/>
        </w:rPr>
        <w:t>Famorca</w:t>
      </w:r>
      <w:proofErr w:type="spellEnd"/>
      <w:r w:rsidRPr="00804BCA">
        <w:rPr>
          <w:rFonts w:ascii="Arial" w:hAnsi="Arial" w:cs="Arial"/>
        </w:rPr>
        <w:t xml:space="preserve">, Z., </w:t>
      </w:r>
      <w:proofErr w:type="spellStart"/>
      <w:r w:rsidRPr="00804BCA">
        <w:rPr>
          <w:rFonts w:ascii="Arial" w:hAnsi="Arial" w:cs="Arial"/>
        </w:rPr>
        <w:t>Nies</w:t>
      </w:r>
      <w:proofErr w:type="spellEnd"/>
      <w:r w:rsidRPr="00804BCA">
        <w:rPr>
          <w:rFonts w:ascii="Arial" w:hAnsi="Arial" w:cs="Arial"/>
        </w:rPr>
        <w:t>, M., &amp; McEwen, M., (2013). Nursing Care of the Community. ELSEVIER MOSBY.</w:t>
      </w:r>
    </w:p>
    <w:p w14:paraId="1534DC8E" w14:textId="77777777" w:rsidR="00136E9B" w:rsidRPr="00804BCA" w:rsidRDefault="00136E9B">
      <w:pPr>
        <w:spacing w:line="276" w:lineRule="auto"/>
        <w:rPr>
          <w:rFonts w:ascii="Arial" w:hAnsi="Arial" w:cs="Arial"/>
        </w:rPr>
      </w:pPr>
    </w:p>
    <w:sectPr w:rsidR="00136E9B" w:rsidRPr="00804BCA">
      <w:footerReference w:type="default" r:id="rId19"/>
      <w:headerReference w:type="first" r:id="rId20"/>
      <w:footerReference w:type="first" r:id="rId21"/>
      <w:pgSz w:w="12240" w:h="15840"/>
      <w:pgMar w:top="1440" w:right="1080" w:bottom="1440" w:left="1080" w:header="345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4F2D9" w14:textId="77777777" w:rsidR="008C4F5E" w:rsidRDefault="008C4F5E">
      <w:r>
        <w:separator/>
      </w:r>
    </w:p>
  </w:endnote>
  <w:endnote w:type="continuationSeparator" w:id="0">
    <w:p w14:paraId="214F7BE0" w14:textId="77777777" w:rsidR="008C4F5E" w:rsidRDefault="008C4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Lucida Grande">
    <w:altName w:val="Courier New"/>
    <w:panose1 w:val="020B0600040502020204"/>
    <w:charset w:val="00"/>
    <w:family w:val="swiss"/>
    <w:pitch w:val="variable"/>
    <w:sig w:usb0="E1000AEF" w:usb1="5000A1FF" w:usb2="00000000" w:usb3="00000000" w:csb0="000001BF" w:csb1="00000000"/>
  </w:font>
  <w:font w:name="ヒラギノ角ゴ Pro W3">
    <w:altName w:val="Segoe Print"/>
    <w:panose1 w:val="020B0300000000000000"/>
    <w:charset w:val="00"/>
    <w:family w:val="auto"/>
    <w:pitch w:val="default"/>
  </w:font>
  <w:font w:name="Helvetica Neue">
    <w:panose1 w:val="02000503000000020004"/>
    <w:charset w:val="00"/>
    <w:family w:val="auto"/>
    <w:pitch w:val="variable"/>
    <w:sig w:usb0="E50002FF" w:usb1="500079DB" w:usb2="00000010" w:usb3="00000000" w:csb0="00000001" w:csb1="00000000"/>
  </w:font>
  <w:font w:name="Lato">
    <w:panose1 w:val="020F0502020204030203"/>
    <w:charset w:val="4D"/>
    <w:family w:val="swiss"/>
    <w:pitch w:val="variable"/>
    <w:sig w:usb0="800000AF" w:usb1="40006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752" w14:textId="77777777" w:rsidR="00A80DD1" w:rsidRDefault="0068398A">
    <w:pPr>
      <w:pStyle w:val="Footer"/>
    </w:pPr>
    <w:r>
      <w:rPr>
        <w:noProof/>
      </w:rPr>
      <w:drawing>
        <wp:anchor distT="0" distB="0" distL="114300" distR="114300" simplePos="0" relativeHeight="251662336" behindDoc="0" locked="0" layoutInCell="1" allowOverlap="1" wp14:anchorId="5CBB7E5B" wp14:editId="1FEB412D">
          <wp:simplePos x="0" y="0"/>
          <wp:positionH relativeFrom="column">
            <wp:posOffset>-720090</wp:posOffset>
          </wp:positionH>
          <wp:positionV relativeFrom="paragraph">
            <wp:posOffset>-161290</wp:posOffset>
          </wp:positionV>
          <wp:extent cx="7788275" cy="84010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6A79" w14:textId="77777777" w:rsidR="00A80DD1" w:rsidRDefault="0068398A">
    <w:pPr>
      <w:pStyle w:val="Footer"/>
    </w:pPr>
    <w:r>
      <w:rPr>
        <w:noProof/>
      </w:rPr>
      <w:drawing>
        <wp:anchor distT="0" distB="0" distL="114300" distR="114300" simplePos="0" relativeHeight="251660288" behindDoc="0" locked="0" layoutInCell="1" allowOverlap="1" wp14:anchorId="61C0056D" wp14:editId="1E9D1CFD">
          <wp:simplePos x="0" y="0"/>
          <wp:positionH relativeFrom="margin">
            <wp:posOffset>-697230</wp:posOffset>
          </wp:positionH>
          <wp:positionV relativeFrom="paragraph">
            <wp:posOffset>-114935</wp:posOffset>
          </wp:positionV>
          <wp:extent cx="7788275" cy="84010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88018" cy="8398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A8FD7" w14:textId="77777777" w:rsidR="008C4F5E" w:rsidRDefault="008C4F5E">
      <w:r>
        <w:separator/>
      </w:r>
    </w:p>
  </w:footnote>
  <w:footnote w:type="continuationSeparator" w:id="0">
    <w:p w14:paraId="43062924" w14:textId="77777777" w:rsidR="008C4F5E" w:rsidRDefault="008C4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B0178" w14:textId="77777777" w:rsidR="00A80DD1" w:rsidRDefault="0068398A">
    <w:pPr>
      <w:pStyle w:val="Header"/>
    </w:pPr>
    <w:r>
      <w:rPr>
        <w:noProof/>
        <w:sz w:val="48"/>
        <w:szCs w:val="48"/>
      </w:rPr>
      <w:drawing>
        <wp:anchor distT="0" distB="0" distL="114300" distR="114300" simplePos="0" relativeHeight="251659264" behindDoc="1" locked="1" layoutInCell="1" allowOverlap="0" wp14:anchorId="1F302634" wp14:editId="15365DFA">
          <wp:simplePos x="0" y="0"/>
          <wp:positionH relativeFrom="margin">
            <wp:align>center</wp:align>
          </wp:positionH>
          <wp:positionV relativeFrom="page">
            <wp:posOffset>15240</wp:posOffset>
          </wp:positionV>
          <wp:extent cx="7799705" cy="2331720"/>
          <wp:effectExtent l="0" t="0" r="0" b="50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99705" cy="2332264"/>
                  </a:xfrm>
                  <a:prstGeom prst="rect">
                    <a:avLst/>
                  </a:prstGeom>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23682"/>
    <w:multiLevelType w:val="hybridMultilevel"/>
    <w:tmpl w:val="174297E0"/>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AB24D4"/>
    <w:multiLevelType w:val="hybridMultilevel"/>
    <w:tmpl w:val="42D68CD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1BB400A7"/>
    <w:multiLevelType w:val="hybridMultilevel"/>
    <w:tmpl w:val="6BFE786C"/>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6D0D5E"/>
    <w:multiLevelType w:val="multilevel"/>
    <w:tmpl w:val="D4F0B46A"/>
    <w:lvl w:ilvl="0">
      <w:start w:val="10"/>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2625D"/>
    <w:multiLevelType w:val="hybridMultilevel"/>
    <w:tmpl w:val="A488A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C00CFB"/>
    <w:multiLevelType w:val="hybridMultilevel"/>
    <w:tmpl w:val="60EA7A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7D4327"/>
    <w:multiLevelType w:val="hybridMultilevel"/>
    <w:tmpl w:val="EA2645C2"/>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15:restartNumberingAfterBreak="0">
    <w:nsid w:val="49091BF2"/>
    <w:multiLevelType w:val="hybridMultilevel"/>
    <w:tmpl w:val="A488A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784E58"/>
    <w:multiLevelType w:val="hybridMultilevel"/>
    <w:tmpl w:val="71B82340"/>
    <w:lvl w:ilvl="0" w:tplc="C6FAFBFE">
      <w:start w:val="1"/>
      <w:numFmt w:val="bullet"/>
      <w:lvlText w:val=""/>
      <w:lvlJc w:val="left"/>
      <w:pPr>
        <w:ind w:left="720" w:hanging="360"/>
      </w:pPr>
      <w:rPr>
        <w:rFonts w:ascii="Wingdings" w:hAnsi="Wingdings" w:hint="default"/>
        <w:color w:val="03825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04A3D0A"/>
    <w:multiLevelType w:val="multilevel"/>
    <w:tmpl w:val="5BD2F7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3F0227"/>
    <w:multiLevelType w:val="hybridMultilevel"/>
    <w:tmpl w:val="A74449E4"/>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72560D37"/>
    <w:multiLevelType w:val="multilevel"/>
    <w:tmpl w:val="4DE6DB8C"/>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057747"/>
    <w:multiLevelType w:val="multilevel"/>
    <w:tmpl w:val="84E8443E"/>
    <w:lvl w:ilvl="0">
      <w:start w:val="1"/>
      <w:numFmt w:val="bullet"/>
      <w:lvlText w:val=""/>
      <w:lvlJc w:val="left"/>
      <w:pPr>
        <w:ind w:left="720" w:hanging="360"/>
      </w:pPr>
      <w:rPr>
        <w:rFonts w:ascii="Wingdings" w:hAnsi="Wingdings" w:hint="default"/>
        <w:color w:val="03825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E1A0549"/>
    <w:multiLevelType w:val="multilevel"/>
    <w:tmpl w:val="ECC02F06"/>
    <w:lvl w:ilvl="0">
      <w:start w:val="1"/>
      <w:numFmt w:val="bullet"/>
      <w:lvlText w:val=""/>
      <w:lvlJc w:val="left"/>
      <w:pPr>
        <w:ind w:left="720" w:hanging="360"/>
      </w:pPr>
      <w:rPr>
        <w:rFonts w:ascii="Wingdings" w:hAnsi="Wingdings" w:hint="default"/>
        <w:color w:val="03825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3"/>
  </w:num>
  <w:num w:numId="4">
    <w:abstractNumId w:val="2"/>
  </w:num>
  <w:num w:numId="5">
    <w:abstractNumId w:val="12"/>
  </w:num>
  <w:num w:numId="6">
    <w:abstractNumId w:val="11"/>
  </w:num>
  <w:num w:numId="7">
    <w:abstractNumId w:val="3"/>
  </w:num>
  <w:num w:numId="8">
    <w:abstractNumId w:val="7"/>
  </w:num>
  <w:num w:numId="9">
    <w:abstractNumId w:val="5"/>
  </w:num>
  <w:num w:numId="10">
    <w:abstractNumId w:val="6"/>
  </w:num>
  <w:num w:numId="11">
    <w:abstractNumId w:val="1"/>
  </w:num>
  <w:num w:numId="12">
    <w:abstractNumId w:val="10"/>
  </w:num>
  <w:num w:numId="13">
    <w:abstractNumId w:val="9"/>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9D1"/>
    <w:rsid w:val="00007212"/>
    <w:rsid w:val="0004540B"/>
    <w:rsid w:val="00080021"/>
    <w:rsid w:val="000B50DE"/>
    <w:rsid w:val="000D0E2E"/>
    <w:rsid w:val="000E626E"/>
    <w:rsid w:val="00136E9B"/>
    <w:rsid w:val="00141659"/>
    <w:rsid w:val="00163502"/>
    <w:rsid w:val="001D5B1F"/>
    <w:rsid w:val="001E4998"/>
    <w:rsid w:val="00221ACB"/>
    <w:rsid w:val="0022492D"/>
    <w:rsid w:val="00230433"/>
    <w:rsid w:val="00235A7D"/>
    <w:rsid w:val="00255087"/>
    <w:rsid w:val="00257D2F"/>
    <w:rsid w:val="00264773"/>
    <w:rsid w:val="0026687C"/>
    <w:rsid w:val="002771BC"/>
    <w:rsid w:val="00297614"/>
    <w:rsid w:val="002D381C"/>
    <w:rsid w:val="003147B9"/>
    <w:rsid w:val="00322D6E"/>
    <w:rsid w:val="00326524"/>
    <w:rsid w:val="00337C65"/>
    <w:rsid w:val="00342B7F"/>
    <w:rsid w:val="003575BB"/>
    <w:rsid w:val="00390964"/>
    <w:rsid w:val="003A3608"/>
    <w:rsid w:val="003B0546"/>
    <w:rsid w:val="003B2D31"/>
    <w:rsid w:val="003F7045"/>
    <w:rsid w:val="00406CC7"/>
    <w:rsid w:val="004348C9"/>
    <w:rsid w:val="004B4BF3"/>
    <w:rsid w:val="004E4CFA"/>
    <w:rsid w:val="005312A4"/>
    <w:rsid w:val="00534663"/>
    <w:rsid w:val="00544444"/>
    <w:rsid w:val="00590609"/>
    <w:rsid w:val="00614BE1"/>
    <w:rsid w:val="00615BB8"/>
    <w:rsid w:val="006161E5"/>
    <w:rsid w:val="0062186E"/>
    <w:rsid w:val="006340C1"/>
    <w:rsid w:val="0065143A"/>
    <w:rsid w:val="0065252D"/>
    <w:rsid w:val="0068398A"/>
    <w:rsid w:val="00694102"/>
    <w:rsid w:val="006A411D"/>
    <w:rsid w:val="006E3846"/>
    <w:rsid w:val="007211DA"/>
    <w:rsid w:val="00721C59"/>
    <w:rsid w:val="0073641C"/>
    <w:rsid w:val="0076196B"/>
    <w:rsid w:val="0077270B"/>
    <w:rsid w:val="00796988"/>
    <w:rsid w:val="007E692C"/>
    <w:rsid w:val="00800FFA"/>
    <w:rsid w:val="00804BCA"/>
    <w:rsid w:val="008055A6"/>
    <w:rsid w:val="00831D16"/>
    <w:rsid w:val="008A3415"/>
    <w:rsid w:val="008B14F0"/>
    <w:rsid w:val="008B3277"/>
    <w:rsid w:val="008C4F5E"/>
    <w:rsid w:val="009515EE"/>
    <w:rsid w:val="009747F1"/>
    <w:rsid w:val="00982D0E"/>
    <w:rsid w:val="009A6054"/>
    <w:rsid w:val="009C782B"/>
    <w:rsid w:val="00A22F21"/>
    <w:rsid w:val="00A272C2"/>
    <w:rsid w:val="00A51B0D"/>
    <w:rsid w:val="00A80DD1"/>
    <w:rsid w:val="00AC0C53"/>
    <w:rsid w:val="00AC4EC6"/>
    <w:rsid w:val="00AF5907"/>
    <w:rsid w:val="00B23ACB"/>
    <w:rsid w:val="00B31D94"/>
    <w:rsid w:val="00B351C9"/>
    <w:rsid w:val="00B45343"/>
    <w:rsid w:val="00B66009"/>
    <w:rsid w:val="00BB3146"/>
    <w:rsid w:val="00BC6D94"/>
    <w:rsid w:val="00BD7C0A"/>
    <w:rsid w:val="00BE6CF5"/>
    <w:rsid w:val="00C3723F"/>
    <w:rsid w:val="00C455FD"/>
    <w:rsid w:val="00C6540E"/>
    <w:rsid w:val="00C766FD"/>
    <w:rsid w:val="00C97005"/>
    <w:rsid w:val="00CC190C"/>
    <w:rsid w:val="00CE3F8A"/>
    <w:rsid w:val="00D41E58"/>
    <w:rsid w:val="00D54645"/>
    <w:rsid w:val="00D759F8"/>
    <w:rsid w:val="00D92976"/>
    <w:rsid w:val="00DD057D"/>
    <w:rsid w:val="00E54884"/>
    <w:rsid w:val="00E56404"/>
    <w:rsid w:val="00E620F6"/>
    <w:rsid w:val="00E65B4D"/>
    <w:rsid w:val="00E81DAB"/>
    <w:rsid w:val="00E941C8"/>
    <w:rsid w:val="00E9643D"/>
    <w:rsid w:val="00EA0100"/>
    <w:rsid w:val="00EB30DE"/>
    <w:rsid w:val="00EB3BC0"/>
    <w:rsid w:val="00EE39CC"/>
    <w:rsid w:val="00EF5CEE"/>
    <w:rsid w:val="00F0573E"/>
    <w:rsid w:val="00F43FA7"/>
    <w:rsid w:val="00F466A1"/>
    <w:rsid w:val="00F539D1"/>
    <w:rsid w:val="00F633A9"/>
    <w:rsid w:val="00FD6C19"/>
    <w:rsid w:val="00FD7133"/>
    <w:rsid w:val="1FA14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AC82D27"/>
  <w14:defaultImageDpi w14:val="32767"/>
  <w15:docId w15:val="{7D752861-52EF-4E15-BB69-CF16DFFB1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907"/>
    <w:pPr>
      <w:spacing w:after="0" w:line="240" w:lineRule="auto"/>
    </w:pPr>
    <w:rPr>
      <w:rFonts w:ascii="Times New Roman" w:eastAsia="Times New Roman" w:hAnsi="Times New Roman" w:cs="Times New Roman"/>
      <w:sz w:val="24"/>
      <w:szCs w:val="24"/>
      <w:lang w:val="en-PH"/>
    </w:rPr>
  </w:style>
  <w:style w:type="paragraph" w:styleId="Heading1">
    <w:name w:val="heading 1"/>
    <w:basedOn w:val="Normal"/>
    <w:link w:val="Heading1Char"/>
    <w:uiPriority w:val="9"/>
    <w:qFormat/>
    <w:rsid w:val="004B4BF3"/>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6A41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4BF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NormalWeb">
    <w:name w:val="Normal (Web)"/>
    <w:basedOn w:val="Normal"/>
    <w:uiPriority w:val="99"/>
    <w:unhideWhenUsed/>
  </w:style>
  <w:style w:type="character" w:styleId="FollowedHyperlink">
    <w:name w:val="FollowedHyperlink"/>
    <w:uiPriority w:val="99"/>
    <w:semiHidden/>
    <w:unhideWhenUsed/>
    <w:rPr>
      <w:color w:val="800080"/>
      <w:u w:val="single"/>
    </w:rPr>
  </w:style>
  <w:style w:type="character" w:styleId="Hyperlink">
    <w:name w:val="Hyperlink"/>
    <w:uiPriority w:val="99"/>
    <w:unhideWhenUsed/>
    <w:rPr>
      <w:color w:val="0000FF"/>
      <w:u w:val="single"/>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Arial" w:eastAsiaTheme="minorHAnsi" w:hAnsi="Arial" w:cs="Arial"/>
      <w:color w:val="000000"/>
      <w:sz w:val="24"/>
      <w:szCs w:val="24"/>
    </w:rPr>
  </w:style>
  <w:style w:type="paragraph" w:customStyle="1" w:styleId="Pa3">
    <w:name w:val="Pa3"/>
    <w:basedOn w:val="Default"/>
    <w:next w:val="Default"/>
    <w:uiPriority w:val="99"/>
    <w:qFormat/>
    <w:pPr>
      <w:spacing w:line="241" w:lineRule="atLeast"/>
    </w:pPr>
    <w:rPr>
      <w:color w:val="auto"/>
    </w:rPr>
  </w:style>
  <w:style w:type="character" w:customStyle="1" w:styleId="A4">
    <w:name w:val="A4"/>
    <w:uiPriority w:val="99"/>
    <w:rPr>
      <w:i/>
      <w:iCs/>
      <w:color w:val="000000"/>
      <w:sz w:val="28"/>
      <w:szCs w:val="28"/>
    </w:rPr>
  </w:style>
  <w:style w:type="character" w:customStyle="1" w:styleId="A5">
    <w:name w:val="A5"/>
    <w:uiPriority w:val="99"/>
    <w:rPr>
      <w:color w:val="00AEEF"/>
      <w:u w:val="single"/>
    </w:rPr>
  </w:style>
  <w:style w:type="paragraph" w:styleId="ListParagraph">
    <w:name w:val="List Paragraph"/>
    <w:basedOn w:val="Normal"/>
    <w:uiPriority w:val="34"/>
    <w:qFormat/>
    <w:pPr>
      <w:ind w:left="720"/>
      <w:contextualSpacing/>
    </w:pPr>
  </w:style>
  <w:style w:type="paragraph" w:customStyle="1" w:styleId="Pa0">
    <w:name w:val="Pa0"/>
    <w:basedOn w:val="Default"/>
    <w:next w:val="Default"/>
    <w:uiPriority w:val="99"/>
    <w:pPr>
      <w:spacing w:line="241" w:lineRule="atLeast"/>
    </w:pPr>
    <w:rPr>
      <w:color w:val="auto"/>
    </w:rPr>
  </w:style>
  <w:style w:type="paragraph" w:customStyle="1" w:styleId="TableGrid1">
    <w:name w:val="Table Grid1"/>
    <w:pPr>
      <w:spacing w:beforeAutospacing="1" w:after="0" w:line="240" w:lineRule="auto"/>
    </w:pPr>
    <w:rPr>
      <w:rFonts w:ascii="Lucida Grande" w:eastAsia="ヒラギノ角ゴ Pro W3" w:hAnsi="Lucida Grande" w:cs="Times New Roman"/>
      <w:color w:val="000000"/>
      <w:sz w:val="22"/>
      <w:szCs w:val="22"/>
      <w:lang w:eastAsia="zh-CN"/>
    </w:rPr>
  </w:style>
  <w:style w:type="paragraph" w:customStyle="1" w:styleId="msolistparagraph0">
    <w:name w:val="msolistparagraph"/>
    <w:pPr>
      <w:spacing w:after="200" w:line="276" w:lineRule="auto"/>
      <w:ind w:left="720"/>
      <w:contextualSpacing/>
    </w:pPr>
    <w:rPr>
      <w:rFonts w:cs="Times New Roman" w:hint="eastAsia"/>
      <w:sz w:val="22"/>
      <w:szCs w:val="22"/>
      <w:lang w:eastAsia="zh-CN"/>
    </w:rPr>
  </w:style>
  <w:style w:type="character" w:customStyle="1" w:styleId="standard-view-style">
    <w:name w:val="standard-view-style"/>
  </w:style>
  <w:style w:type="character" w:customStyle="1" w:styleId="Heading1Char">
    <w:name w:val="Heading 1 Char"/>
    <w:basedOn w:val="DefaultParagraphFont"/>
    <w:link w:val="Heading1"/>
    <w:uiPriority w:val="9"/>
    <w:rsid w:val="004B4BF3"/>
    <w:rPr>
      <w:rFonts w:ascii="Times New Roman" w:eastAsia="Times New Roman" w:hAnsi="Times New Roman" w:cs="Times New Roman"/>
      <w:b/>
      <w:bCs/>
      <w:kern w:val="36"/>
      <w:sz w:val="48"/>
      <w:szCs w:val="48"/>
      <w:lang w:val="en-PH"/>
    </w:rPr>
  </w:style>
  <w:style w:type="character" w:customStyle="1" w:styleId="Heading3Char">
    <w:name w:val="Heading 3 Char"/>
    <w:basedOn w:val="DefaultParagraphFont"/>
    <w:link w:val="Heading3"/>
    <w:uiPriority w:val="9"/>
    <w:semiHidden/>
    <w:rsid w:val="004B4BF3"/>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163502"/>
    <w:rPr>
      <w:color w:val="605E5C"/>
      <w:shd w:val="clear" w:color="auto" w:fill="E1DFDD"/>
    </w:rPr>
  </w:style>
  <w:style w:type="character" w:customStyle="1" w:styleId="Heading2Char">
    <w:name w:val="Heading 2 Char"/>
    <w:basedOn w:val="DefaultParagraphFont"/>
    <w:link w:val="Heading2"/>
    <w:uiPriority w:val="9"/>
    <w:semiHidden/>
    <w:rsid w:val="006A411D"/>
    <w:rPr>
      <w:rFonts w:asciiTheme="majorHAnsi" w:eastAsiaTheme="majorEastAsia" w:hAnsiTheme="majorHAnsi" w:cstheme="majorBidi"/>
      <w:color w:val="2F5496" w:themeColor="accent1" w:themeShade="BF"/>
      <w:sz w:val="26"/>
      <w:szCs w:val="26"/>
      <w:lang w:val="en-PH"/>
    </w:rPr>
  </w:style>
  <w:style w:type="character" w:styleId="Emphasis">
    <w:name w:val="Emphasis"/>
    <w:basedOn w:val="DefaultParagraphFont"/>
    <w:uiPriority w:val="20"/>
    <w:qFormat/>
    <w:rsid w:val="00342B7F"/>
    <w:rPr>
      <w:i/>
      <w:iCs/>
    </w:rPr>
  </w:style>
  <w:style w:type="character" w:customStyle="1" w:styleId="textlayer--absolute">
    <w:name w:val="textlayer--absolute"/>
    <w:basedOn w:val="DefaultParagraphFont"/>
    <w:rsid w:val="00796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8310">
      <w:bodyDiv w:val="1"/>
      <w:marLeft w:val="0"/>
      <w:marRight w:val="0"/>
      <w:marTop w:val="0"/>
      <w:marBottom w:val="0"/>
      <w:divBdr>
        <w:top w:val="none" w:sz="0" w:space="0" w:color="auto"/>
        <w:left w:val="none" w:sz="0" w:space="0" w:color="auto"/>
        <w:bottom w:val="none" w:sz="0" w:space="0" w:color="auto"/>
        <w:right w:val="none" w:sz="0" w:space="0" w:color="auto"/>
      </w:divBdr>
    </w:div>
    <w:div w:id="90980163">
      <w:bodyDiv w:val="1"/>
      <w:marLeft w:val="0"/>
      <w:marRight w:val="0"/>
      <w:marTop w:val="0"/>
      <w:marBottom w:val="0"/>
      <w:divBdr>
        <w:top w:val="none" w:sz="0" w:space="0" w:color="auto"/>
        <w:left w:val="none" w:sz="0" w:space="0" w:color="auto"/>
        <w:bottom w:val="none" w:sz="0" w:space="0" w:color="auto"/>
        <w:right w:val="none" w:sz="0" w:space="0" w:color="auto"/>
      </w:divBdr>
    </w:div>
    <w:div w:id="152845104">
      <w:bodyDiv w:val="1"/>
      <w:marLeft w:val="0"/>
      <w:marRight w:val="0"/>
      <w:marTop w:val="0"/>
      <w:marBottom w:val="0"/>
      <w:divBdr>
        <w:top w:val="none" w:sz="0" w:space="0" w:color="auto"/>
        <w:left w:val="none" w:sz="0" w:space="0" w:color="auto"/>
        <w:bottom w:val="none" w:sz="0" w:space="0" w:color="auto"/>
        <w:right w:val="none" w:sz="0" w:space="0" w:color="auto"/>
      </w:divBdr>
    </w:div>
    <w:div w:id="168837790">
      <w:bodyDiv w:val="1"/>
      <w:marLeft w:val="0"/>
      <w:marRight w:val="0"/>
      <w:marTop w:val="0"/>
      <w:marBottom w:val="0"/>
      <w:divBdr>
        <w:top w:val="none" w:sz="0" w:space="0" w:color="auto"/>
        <w:left w:val="none" w:sz="0" w:space="0" w:color="auto"/>
        <w:bottom w:val="none" w:sz="0" w:space="0" w:color="auto"/>
        <w:right w:val="none" w:sz="0" w:space="0" w:color="auto"/>
      </w:divBdr>
    </w:div>
    <w:div w:id="194197816">
      <w:bodyDiv w:val="1"/>
      <w:marLeft w:val="0"/>
      <w:marRight w:val="0"/>
      <w:marTop w:val="0"/>
      <w:marBottom w:val="0"/>
      <w:divBdr>
        <w:top w:val="none" w:sz="0" w:space="0" w:color="auto"/>
        <w:left w:val="none" w:sz="0" w:space="0" w:color="auto"/>
        <w:bottom w:val="none" w:sz="0" w:space="0" w:color="auto"/>
        <w:right w:val="none" w:sz="0" w:space="0" w:color="auto"/>
      </w:divBdr>
    </w:div>
    <w:div w:id="230622566">
      <w:bodyDiv w:val="1"/>
      <w:marLeft w:val="0"/>
      <w:marRight w:val="0"/>
      <w:marTop w:val="0"/>
      <w:marBottom w:val="0"/>
      <w:divBdr>
        <w:top w:val="none" w:sz="0" w:space="0" w:color="auto"/>
        <w:left w:val="none" w:sz="0" w:space="0" w:color="auto"/>
        <w:bottom w:val="none" w:sz="0" w:space="0" w:color="auto"/>
        <w:right w:val="none" w:sz="0" w:space="0" w:color="auto"/>
      </w:divBdr>
    </w:div>
    <w:div w:id="265041125">
      <w:bodyDiv w:val="1"/>
      <w:marLeft w:val="0"/>
      <w:marRight w:val="0"/>
      <w:marTop w:val="0"/>
      <w:marBottom w:val="0"/>
      <w:divBdr>
        <w:top w:val="none" w:sz="0" w:space="0" w:color="auto"/>
        <w:left w:val="none" w:sz="0" w:space="0" w:color="auto"/>
        <w:bottom w:val="none" w:sz="0" w:space="0" w:color="auto"/>
        <w:right w:val="none" w:sz="0" w:space="0" w:color="auto"/>
      </w:divBdr>
    </w:div>
    <w:div w:id="296296897">
      <w:bodyDiv w:val="1"/>
      <w:marLeft w:val="0"/>
      <w:marRight w:val="0"/>
      <w:marTop w:val="0"/>
      <w:marBottom w:val="0"/>
      <w:divBdr>
        <w:top w:val="none" w:sz="0" w:space="0" w:color="auto"/>
        <w:left w:val="none" w:sz="0" w:space="0" w:color="auto"/>
        <w:bottom w:val="none" w:sz="0" w:space="0" w:color="auto"/>
        <w:right w:val="none" w:sz="0" w:space="0" w:color="auto"/>
      </w:divBdr>
    </w:div>
    <w:div w:id="323898438">
      <w:bodyDiv w:val="1"/>
      <w:marLeft w:val="0"/>
      <w:marRight w:val="0"/>
      <w:marTop w:val="0"/>
      <w:marBottom w:val="0"/>
      <w:divBdr>
        <w:top w:val="none" w:sz="0" w:space="0" w:color="auto"/>
        <w:left w:val="none" w:sz="0" w:space="0" w:color="auto"/>
        <w:bottom w:val="none" w:sz="0" w:space="0" w:color="auto"/>
        <w:right w:val="none" w:sz="0" w:space="0" w:color="auto"/>
      </w:divBdr>
    </w:div>
    <w:div w:id="388725672">
      <w:bodyDiv w:val="1"/>
      <w:marLeft w:val="0"/>
      <w:marRight w:val="0"/>
      <w:marTop w:val="0"/>
      <w:marBottom w:val="0"/>
      <w:divBdr>
        <w:top w:val="none" w:sz="0" w:space="0" w:color="auto"/>
        <w:left w:val="none" w:sz="0" w:space="0" w:color="auto"/>
        <w:bottom w:val="none" w:sz="0" w:space="0" w:color="auto"/>
        <w:right w:val="none" w:sz="0" w:space="0" w:color="auto"/>
      </w:divBdr>
    </w:div>
    <w:div w:id="434058173">
      <w:bodyDiv w:val="1"/>
      <w:marLeft w:val="0"/>
      <w:marRight w:val="0"/>
      <w:marTop w:val="0"/>
      <w:marBottom w:val="0"/>
      <w:divBdr>
        <w:top w:val="none" w:sz="0" w:space="0" w:color="auto"/>
        <w:left w:val="none" w:sz="0" w:space="0" w:color="auto"/>
        <w:bottom w:val="none" w:sz="0" w:space="0" w:color="auto"/>
        <w:right w:val="none" w:sz="0" w:space="0" w:color="auto"/>
      </w:divBdr>
    </w:div>
    <w:div w:id="481460083">
      <w:bodyDiv w:val="1"/>
      <w:marLeft w:val="0"/>
      <w:marRight w:val="0"/>
      <w:marTop w:val="0"/>
      <w:marBottom w:val="0"/>
      <w:divBdr>
        <w:top w:val="none" w:sz="0" w:space="0" w:color="auto"/>
        <w:left w:val="none" w:sz="0" w:space="0" w:color="auto"/>
        <w:bottom w:val="none" w:sz="0" w:space="0" w:color="auto"/>
        <w:right w:val="none" w:sz="0" w:space="0" w:color="auto"/>
      </w:divBdr>
    </w:div>
    <w:div w:id="539129672">
      <w:bodyDiv w:val="1"/>
      <w:marLeft w:val="0"/>
      <w:marRight w:val="0"/>
      <w:marTop w:val="0"/>
      <w:marBottom w:val="0"/>
      <w:divBdr>
        <w:top w:val="none" w:sz="0" w:space="0" w:color="auto"/>
        <w:left w:val="none" w:sz="0" w:space="0" w:color="auto"/>
        <w:bottom w:val="none" w:sz="0" w:space="0" w:color="auto"/>
        <w:right w:val="none" w:sz="0" w:space="0" w:color="auto"/>
      </w:divBdr>
    </w:div>
    <w:div w:id="573852586">
      <w:bodyDiv w:val="1"/>
      <w:marLeft w:val="0"/>
      <w:marRight w:val="0"/>
      <w:marTop w:val="0"/>
      <w:marBottom w:val="0"/>
      <w:divBdr>
        <w:top w:val="none" w:sz="0" w:space="0" w:color="auto"/>
        <w:left w:val="none" w:sz="0" w:space="0" w:color="auto"/>
        <w:bottom w:val="none" w:sz="0" w:space="0" w:color="auto"/>
        <w:right w:val="none" w:sz="0" w:space="0" w:color="auto"/>
      </w:divBdr>
    </w:div>
    <w:div w:id="586186054">
      <w:bodyDiv w:val="1"/>
      <w:marLeft w:val="0"/>
      <w:marRight w:val="0"/>
      <w:marTop w:val="0"/>
      <w:marBottom w:val="0"/>
      <w:divBdr>
        <w:top w:val="none" w:sz="0" w:space="0" w:color="auto"/>
        <w:left w:val="none" w:sz="0" w:space="0" w:color="auto"/>
        <w:bottom w:val="none" w:sz="0" w:space="0" w:color="auto"/>
        <w:right w:val="none" w:sz="0" w:space="0" w:color="auto"/>
      </w:divBdr>
    </w:div>
    <w:div w:id="603536158">
      <w:bodyDiv w:val="1"/>
      <w:marLeft w:val="0"/>
      <w:marRight w:val="0"/>
      <w:marTop w:val="0"/>
      <w:marBottom w:val="0"/>
      <w:divBdr>
        <w:top w:val="none" w:sz="0" w:space="0" w:color="auto"/>
        <w:left w:val="none" w:sz="0" w:space="0" w:color="auto"/>
        <w:bottom w:val="none" w:sz="0" w:space="0" w:color="auto"/>
        <w:right w:val="none" w:sz="0" w:space="0" w:color="auto"/>
      </w:divBdr>
    </w:div>
    <w:div w:id="620259969">
      <w:bodyDiv w:val="1"/>
      <w:marLeft w:val="0"/>
      <w:marRight w:val="0"/>
      <w:marTop w:val="0"/>
      <w:marBottom w:val="0"/>
      <w:divBdr>
        <w:top w:val="none" w:sz="0" w:space="0" w:color="auto"/>
        <w:left w:val="none" w:sz="0" w:space="0" w:color="auto"/>
        <w:bottom w:val="none" w:sz="0" w:space="0" w:color="auto"/>
        <w:right w:val="none" w:sz="0" w:space="0" w:color="auto"/>
      </w:divBdr>
    </w:div>
    <w:div w:id="668362879">
      <w:bodyDiv w:val="1"/>
      <w:marLeft w:val="0"/>
      <w:marRight w:val="0"/>
      <w:marTop w:val="0"/>
      <w:marBottom w:val="0"/>
      <w:divBdr>
        <w:top w:val="none" w:sz="0" w:space="0" w:color="auto"/>
        <w:left w:val="none" w:sz="0" w:space="0" w:color="auto"/>
        <w:bottom w:val="none" w:sz="0" w:space="0" w:color="auto"/>
        <w:right w:val="none" w:sz="0" w:space="0" w:color="auto"/>
      </w:divBdr>
    </w:div>
    <w:div w:id="695741665">
      <w:bodyDiv w:val="1"/>
      <w:marLeft w:val="0"/>
      <w:marRight w:val="0"/>
      <w:marTop w:val="0"/>
      <w:marBottom w:val="0"/>
      <w:divBdr>
        <w:top w:val="none" w:sz="0" w:space="0" w:color="auto"/>
        <w:left w:val="none" w:sz="0" w:space="0" w:color="auto"/>
        <w:bottom w:val="none" w:sz="0" w:space="0" w:color="auto"/>
        <w:right w:val="none" w:sz="0" w:space="0" w:color="auto"/>
      </w:divBdr>
    </w:div>
    <w:div w:id="714551256">
      <w:bodyDiv w:val="1"/>
      <w:marLeft w:val="0"/>
      <w:marRight w:val="0"/>
      <w:marTop w:val="0"/>
      <w:marBottom w:val="0"/>
      <w:divBdr>
        <w:top w:val="none" w:sz="0" w:space="0" w:color="auto"/>
        <w:left w:val="none" w:sz="0" w:space="0" w:color="auto"/>
        <w:bottom w:val="none" w:sz="0" w:space="0" w:color="auto"/>
        <w:right w:val="none" w:sz="0" w:space="0" w:color="auto"/>
      </w:divBdr>
    </w:div>
    <w:div w:id="761217675">
      <w:bodyDiv w:val="1"/>
      <w:marLeft w:val="0"/>
      <w:marRight w:val="0"/>
      <w:marTop w:val="0"/>
      <w:marBottom w:val="0"/>
      <w:divBdr>
        <w:top w:val="none" w:sz="0" w:space="0" w:color="auto"/>
        <w:left w:val="none" w:sz="0" w:space="0" w:color="auto"/>
        <w:bottom w:val="none" w:sz="0" w:space="0" w:color="auto"/>
        <w:right w:val="none" w:sz="0" w:space="0" w:color="auto"/>
      </w:divBdr>
    </w:div>
    <w:div w:id="831064736">
      <w:bodyDiv w:val="1"/>
      <w:marLeft w:val="0"/>
      <w:marRight w:val="0"/>
      <w:marTop w:val="0"/>
      <w:marBottom w:val="0"/>
      <w:divBdr>
        <w:top w:val="none" w:sz="0" w:space="0" w:color="auto"/>
        <w:left w:val="none" w:sz="0" w:space="0" w:color="auto"/>
        <w:bottom w:val="none" w:sz="0" w:space="0" w:color="auto"/>
        <w:right w:val="none" w:sz="0" w:space="0" w:color="auto"/>
      </w:divBdr>
    </w:div>
    <w:div w:id="841091003">
      <w:bodyDiv w:val="1"/>
      <w:marLeft w:val="0"/>
      <w:marRight w:val="0"/>
      <w:marTop w:val="0"/>
      <w:marBottom w:val="0"/>
      <w:divBdr>
        <w:top w:val="none" w:sz="0" w:space="0" w:color="auto"/>
        <w:left w:val="none" w:sz="0" w:space="0" w:color="auto"/>
        <w:bottom w:val="none" w:sz="0" w:space="0" w:color="auto"/>
        <w:right w:val="none" w:sz="0" w:space="0" w:color="auto"/>
      </w:divBdr>
    </w:div>
    <w:div w:id="938756046">
      <w:bodyDiv w:val="1"/>
      <w:marLeft w:val="0"/>
      <w:marRight w:val="0"/>
      <w:marTop w:val="0"/>
      <w:marBottom w:val="0"/>
      <w:divBdr>
        <w:top w:val="none" w:sz="0" w:space="0" w:color="auto"/>
        <w:left w:val="none" w:sz="0" w:space="0" w:color="auto"/>
        <w:bottom w:val="none" w:sz="0" w:space="0" w:color="auto"/>
        <w:right w:val="none" w:sz="0" w:space="0" w:color="auto"/>
      </w:divBdr>
    </w:div>
    <w:div w:id="990326578">
      <w:bodyDiv w:val="1"/>
      <w:marLeft w:val="0"/>
      <w:marRight w:val="0"/>
      <w:marTop w:val="0"/>
      <w:marBottom w:val="0"/>
      <w:divBdr>
        <w:top w:val="none" w:sz="0" w:space="0" w:color="auto"/>
        <w:left w:val="none" w:sz="0" w:space="0" w:color="auto"/>
        <w:bottom w:val="none" w:sz="0" w:space="0" w:color="auto"/>
        <w:right w:val="none" w:sz="0" w:space="0" w:color="auto"/>
      </w:divBdr>
    </w:div>
    <w:div w:id="1062018204">
      <w:bodyDiv w:val="1"/>
      <w:marLeft w:val="0"/>
      <w:marRight w:val="0"/>
      <w:marTop w:val="0"/>
      <w:marBottom w:val="0"/>
      <w:divBdr>
        <w:top w:val="none" w:sz="0" w:space="0" w:color="auto"/>
        <w:left w:val="none" w:sz="0" w:space="0" w:color="auto"/>
        <w:bottom w:val="none" w:sz="0" w:space="0" w:color="auto"/>
        <w:right w:val="none" w:sz="0" w:space="0" w:color="auto"/>
      </w:divBdr>
    </w:div>
    <w:div w:id="1104110236">
      <w:bodyDiv w:val="1"/>
      <w:marLeft w:val="0"/>
      <w:marRight w:val="0"/>
      <w:marTop w:val="0"/>
      <w:marBottom w:val="0"/>
      <w:divBdr>
        <w:top w:val="none" w:sz="0" w:space="0" w:color="auto"/>
        <w:left w:val="none" w:sz="0" w:space="0" w:color="auto"/>
        <w:bottom w:val="none" w:sz="0" w:space="0" w:color="auto"/>
        <w:right w:val="none" w:sz="0" w:space="0" w:color="auto"/>
      </w:divBdr>
    </w:div>
    <w:div w:id="1139111175">
      <w:bodyDiv w:val="1"/>
      <w:marLeft w:val="0"/>
      <w:marRight w:val="0"/>
      <w:marTop w:val="0"/>
      <w:marBottom w:val="0"/>
      <w:divBdr>
        <w:top w:val="none" w:sz="0" w:space="0" w:color="auto"/>
        <w:left w:val="none" w:sz="0" w:space="0" w:color="auto"/>
        <w:bottom w:val="none" w:sz="0" w:space="0" w:color="auto"/>
        <w:right w:val="none" w:sz="0" w:space="0" w:color="auto"/>
      </w:divBdr>
    </w:div>
    <w:div w:id="1208295230">
      <w:bodyDiv w:val="1"/>
      <w:marLeft w:val="0"/>
      <w:marRight w:val="0"/>
      <w:marTop w:val="0"/>
      <w:marBottom w:val="0"/>
      <w:divBdr>
        <w:top w:val="none" w:sz="0" w:space="0" w:color="auto"/>
        <w:left w:val="none" w:sz="0" w:space="0" w:color="auto"/>
        <w:bottom w:val="none" w:sz="0" w:space="0" w:color="auto"/>
        <w:right w:val="none" w:sz="0" w:space="0" w:color="auto"/>
      </w:divBdr>
    </w:div>
    <w:div w:id="1215195205">
      <w:bodyDiv w:val="1"/>
      <w:marLeft w:val="0"/>
      <w:marRight w:val="0"/>
      <w:marTop w:val="0"/>
      <w:marBottom w:val="0"/>
      <w:divBdr>
        <w:top w:val="none" w:sz="0" w:space="0" w:color="auto"/>
        <w:left w:val="none" w:sz="0" w:space="0" w:color="auto"/>
        <w:bottom w:val="none" w:sz="0" w:space="0" w:color="auto"/>
        <w:right w:val="none" w:sz="0" w:space="0" w:color="auto"/>
      </w:divBdr>
      <w:divsChild>
        <w:div w:id="1214194489">
          <w:marLeft w:val="0"/>
          <w:marRight w:val="0"/>
          <w:marTop w:val="100"/>
          <w:marBottom w:val="100"/>
          <w:divBdr>
            <w:top w:val="dashed" w:sz="6" w:space="0" w:color="A8A8A8"/>
            <w:left w:val="none" w:sz="0" w:space="0" w:color="auto"/>
            <w:bottom w:val="none" w:sz="0" w:space="0" w:color="auto"/>
            <w:right w:val="none" w:sz="0" w:space="0" w:color="auto"/>
          </w:divBdr>
          <w:divsChild>
            <w:div w:id="999040888">
              <w:marLeft w:val="0"/>
              <w:marRight w:val="0"/>
              <w:marTop w:val="750"/>
              <w:marBottom w:val="750"/>
              <w:divBdr>
                <w:top w:val="none" w:sz="0" w:space="0" w:color="auto"/>
                <w:left w:val="none" w:sz="0" w:space="0" w:color="auto"/>
                <w:bottom w:val="none" w:sz="0" w:space="0" w:color="auto"/>
                <w:right w:val="none" w:sz="0" w:space="0" w:color="auto"/>
              </w:divBdr>
              <w:divsChild>
                <w:div w:id="894584348">
                  <w:marLeft w:val="0"/>
                  <w:marRight w:val="0"/>
                  <w:marTop w:val="0"/>
                  <w:marBottom w:val="0"/>
                  <w:divBdr>
                    <w:top w:val="none" w:sz="0" w:space="0" w:color="auto"/>
                    <w:left w:val="none" w:sz="0" w:space="0" w:color="auto"/>
                    <w:bottom w:val="none" w:sz="0" w:space="0" w:color="auto"/>
                    <w:right w:val="none" w:sz="0" w:space="0" w:color="auto"/>
                  </w:divBdr>
                  <w:divsChild>
                    <w:div w:id="673461600">
                      <w:marLeft w:val="0"/>
                      <w:marRight w:val="0"/>
                      <w:marTop w:val="0"/>
                      <w:marBottom w:val="0"/>
                      <w:divBdr>
                        <w:top w:val="none" w:sz="0" w:space="0" w:color="auto"/>
                        <w:left w:val="none" w:sz="0" w:space="0" w:color="auto"/>
                        <w:bottom w:val="none" w:sz="0" w:space="0" w:color="auto"/>
                        <w:right w:val="none" w:sz="0" w:space="0" w:color="auto"/>
                      </w:divBdr>
                      <w:divsChild>
                        <w:div w:id="170852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047274">
          <w:marLeft w:val="0"/>
          <w:marRight w:val="0"/>
          <w:marTop w:val="100"/>
          <w:marBottom w:val="100"/>
          <w:divBdr>
            <w:top w:val="dashed" w:sz="6" w:space="0" w:color="A8A8A8"/>
            <w:left w:val="none" w:sz="0" w:space="0" w:color="auto"/>
            <w:bottom w:val="none" w:sz="0" w:space="0" w:color="auto"/>
            <w:right w:val="none" w:sz="0" w:space="0" w:color="auto"/>
          </w:divBdr>
          <w:divsChild>
            <w:div w:id="1879778215">
              <w:marLeft w:val="0"/>
              <w:marRight w:val="0"/>
              <w:marTop w:val="750"/>
              <w:marBottom w:val="750"/>
              <w:divBdr>
                <w:top w:val="none" w:sz="0" w:space="0" w:color="auto"/>
                <w:left w:val="none" w:sz="0" w:space="0" w:color="auto"/>
                <w:bottom w:val="none" w:sz="0" w:space="0" w:color="auto"/>
                <w:right w:val="none" w:sz="0" w:space="0" w:color="auto"/>
              </w:divBdr>
              <w:divsChild>
                <w:div w:id="808479324">
                  <w:marLeft w:val="0"/>
                  <w:marRight w:val="0"/>
                  <w:marTop w:val="0"/>
                  <w:marBottom w:val="0"/>
                  <w:divBdr>
                    <w:top w:val="none" w:sz="0" w:space="0" w:color="auto"/>
                    <w:left w:val="none" w:sz="0" w:space="0" w:color="auto"/>
                    <w:bottom w:val="none" w:sz="0" w:space="0" w:color="auto"/>
                    <w:right w:val="none" w:sz="0" w:space="0" w:color="auto"/>
                  </w:divBdr>
                  <w:divsChild>
                    <w:div w:id="1641032221">
                      <w:marLeft w:val="0"/>
                      <w:marRight w:val="0"/>
                      <w:marTop w:val="0"/>
                      <w:marBottom w:val="0"/>
                      <w:divBdr>
                        <w:top w:val="none" w:sz="0" w:space="0" w:color="auto"/>
                        <w:left w:val="none" w:sz="0" w:space="0" w:color="auto"/>
                        <w:bottom w:val="none" w:sz="0" w:space="0" w:color="auto"/>
                        <w:right w:val="none" w:sz="0" w:space="0" w:color="auto"/>
                      </w:divBdr>
                      <w:divsChild>
                        <w:div w:id="153657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80695">
      <w:bodyDiv w:val="1"/>
      <w:marLeft w:val="0"/>
      <w:marRight w:val="0"/>
      <w:marTop w:val="0"/>
      <w:marBottom w:val="0"/>
      <w:divBdr>
        <w:top w:val="none" w:sz="0" w:space="0" w:color="auto"/>
        <w:left w:val="none" w:sz="0" w:space="0" w:color="auto"/>
        <w:bottom w:val="none" w:sz="0" w:space="0" w:color="auto"/>
        <w:right w:val="none" w:sz="0" w:space="0" w:color="auto"/>
      </w:divBdr>
    </w:div>
    <w:div w:id="1300916010">
      <w:bodyDiv w:val="1"/>
      <w:marLeft w:val="0"/>
      <w:marRight w:val="0"/>
      <w:marTop w:val="0"/>
      <w:marBottom w:val="0"/>
      <w:divBdr>
        <w:top w:val="none" w:sz="0" w:space="0" w:color="auto"/>
        <w:left w:val="none" w:sz="0" w:space="0" w:color="auto"/>
        <w:bottom w:val="none" w:sz="0" w:space="0" w:color="auto"/>
        <w:right w:val="none" w:sz="0" w:space="0" w:color="auto"/>
      </w:divBdr>
    </w:div>
    <w:div w:id="1400596085">
      <w:bodyDiv w:val="1"/>
      <w:marLeft w:val="0"/>
      <w:marRight w:val="0"/>
      <w:marTop w:val="0"/>
      <w:marBottom w:val="0"/>
      <w:divBdr>
        <w:top w:val="none" w:sz="0" w:space="0" w:color="auto"/>
        <w:left w:val="none" w:sz="0" w:space="0" w:color="auto"/>
        <w:bottom w:val="none" w:sz="0" w:space="0" w:color="auto"/>
        <w:right w:val="none" w:sz="0" w:space="0" w:color="auto"/>
      </w:divBdr>
    </w:div>
    <w:div w:id="1420714303">
      <w:bodyDiv w:val="1"/>
      <w:marLeft w:val="0"/>
      <w:marRight w:val="0"/>
      <w:marTop w:val="0"/>
      <w:marBottom w:val="0"/>
      <w:divBdr>
        <w:top w:val="none" w:sz="0" w:space="0" w:color="auto"/>
        <w:left w:val="none" w:sz="0" w:space="0" w:color="auto"/>
        <w:bottom w:val="none" w:sz="0" w:space="0" w:color="auto"/>
        <w:right w:val="none" w:sz="0" w:space="0" w:color="auto"/>
      </w:divBdr>
    </w:div>
    <w:div w:id="1429080012">
      <w:bodyDiv w:val="1"/>
      <w:marLeft w:val="0"/>
      <w:marRight w:val="0"/>
      <w:marTop w:val="0"/>
      <w:marBottom w:val="0"/>
      <w:divBdr>
        <w:top w:val="none" w:sz="0" w:space="0" w:color="auto"/>
        <w:left w:val="none" w:sz="0" w:space="0" w:color="auto"/>
        <w:bottom w:val="none" w:sz="0" w:space="0" w:color="auto"/>
        <w:right w:val="none" w:sz="0" w:space="0" w:color="auto"/>
      </w:divBdr>
    </w:div>
    <w:div w:id="1444497016">
      <w:bodyDiv w:val="1"/>
      <w:marLeft w:val="0"/>
      <w:marRight w:val="0"/>
      <w:marTop w:val="0"/>
      <w:marBottom w:val="0"/>
      <w:divBdr>
        <w:top w:val="none" w:sz="0" w:space="0" w:color="auto"/>
        <w:left w:val="none" w:sz="0" w:space="0" w:color="auto"/>
        <w:bottom w:val="none" w:sz="0" w:space="0" w:color="auto"/>
        <w:right w:val="none" w:sz="0" w:space="0" w:color="auto"/>
      </w:divBdr>
    </w:div>
    <w:div w:id="1464228118">
      <w:bodyDiv w:val="1"/>
      <w:marLeft w:val="0"/>
      <w:marRight w:val="0"/>
      <w:marTop w:val="0"/>
      <w:marBottom w:val="0"/>
      <w:divBdr>
        <w:top w:val="none" w:sz="0" w:space="0" w:color="auto"/>
        <w:left w:val="none" w:sz="0" w:space="0" w:color="auto"/>
        <w:bottom w:val="none" w:sz="0" w:space="0" w:color="auto"/>
        <w:right w:val="none" w:sz="0" w:space="0" w:color="auto"/>
      </w:divBdr>
    </w:div>
    <w:div w:id="1511871051">
      <w:bodyDiv w:val="1"/>
      <w:marLeft w:val="0"/>
      <w:marRight w:val="0"/>
      <w:marTop w:val="0"/>
      <w:marBottom w:val="0"/>
      <w:divBdr>
        <w:top w:val="none" w:sz="0" w:space="0" w:color="auto"/>
        <w:left w:val="none" w:sz="0" w:space="0" w:color="auto"/>
        <w:bottom w:val="none" w:sz="0" w:space="0" w:color="auto"/>
        <w:right w:val="none" w:sz="0" w:space="0" w:color="auto"/>
      </w:divBdr>
    </w:div>
    <w:div w:id="1522552854">
      <w:bodyDiv w:val="1"/>
      <w:marLeft w:val="0"/>
      <w:marRight w:val="0"/>
      <w:marTop w:val="0"/>
      <w:marBottom w:val="0"/>
      <w:divBdr>
        <w:top w:val="none" w:sz="0" w:space="0" w:color="auto"/>
        <w:left w:val="none" w:sz="0" w:space="0" w:color="auto"/>
        <w:bottom w:val="none" w:sz="0" w:space="0" w:color="auto"/>
        <w:right w:val="none" w:sz="0" w:space="0" w:color="auto"/>
      </w:divBdr>
    </w:div>
    <w:div w:id="1538616548">
      <w:bodyDiv w:val="1"/>
      <w:marLeft w:val="0"/>
      <w:marRight w:val="0"/>
      <w:marTop w:val="0"/>
      <w:marBottom w:val="0"/>
      <w:divBdr>
        <w:top w:val="none" w:sz="0" w:space="0" w:color="auto"/>
        <w:left w:val="none" w:sz="0" w:space="0" w:color="auto"/>
        <w:bottom w:val="none" w:sz="0" w:space="0" w:color="auto"/>
        <w:right w:val="none" w:sz="0" w:space="0" w:color="auto"/>
      </w:divBdr>
      <w:divsChild>
        <w:div w:id="770004029">
          <w:marLeft w:val="0"/>
          <w:marRight w:val="0"/>
          <w:marTop w:val="0"/>
          <w:marBottom w:val="0"/>
          <w:divBdr>
            <w:top w:val="none" w:sz="0" w:space="0" w:color="auto"/>
            <w:left w:val="none" w:sz="0" w:space="0" w:color="auto"/>
            <w:bottom w:val="none" w:sz="0" w:space="0" w:color="auto"/>
            <w:right w:val="none" w:sz="0" w:space="0" w:color="auto"/>
          </w:divBdr>
          <w:divsChild>
            <w:div w:id="945045223">
              <w:marLeft w:val="0"/>
              <w:marRight w:val="0"/>
              <w:marTop w:val="0"/>
              <w:marBottom w:val="375"/>
              <w:divBdr>
                <w:top w:val="none" w:sz="0" w:space="0" w:color="auto"/>
                <w:left w:val="none" w:sz="0" w:space="0" w:color="auto"/>
                <w:bottom w:val="none" w:sz="0" w:space="0" w:color="auto"/>
                <w:right w:val="none" w:sz="0" w:space="0" w:color="auto"/>
              </w:divBdr>
              <w:divsChild>
                <w:div w:id="1989552671">
                  <w:marLeft w:val="0"/>
                  <w:marRight w:val="0"/>
                  <w:marTop w:val="0"/>
                  <w:marBottom w:val="0"/>
                  <w:divBdr>
                    <w:top w:val="none" w:sz="0" w:space="0" w:color="auto"/>
                    <w:left w:val="none" w:sz="0" w:space="0" w:color="auto"/>
                    <w:bottom w:val="none" w:sz="0" w:space="0" w:color="auto"/>
                    <w:right w:val="none" w:sz="0" w:space="0" w:color="auto"/>
                  </w:divBdr>
                </w:div>
                <w:div w:id="787360917">
                  <w:marLeft w:val="0"/>
                  <w:marRight w:val="0"/>
                  <w:marTop w:val="0"/>
                  <w:marBottom w:val="0"/>
                  <w:divBdr>
                    <w:top w:val="none" w:sz="0" w:space="0" w:color="auto"/>
                    <w:left w:val="none" w:sz="0" w:space="0" w:color="auto"/>
                    <w:bottom w:val="none" w:sz="0" w:space="0" w:color="auto"/>
                    <w:right w:val="none" w:sz="0" w:space="0" w:color="auto"/>
                  </w:divBdr>
                </w:div>
                <w:div w:id="562831826">
                  <w:marLeft w:val="0"/>
                  <w:marRight w:val="0"/>
                  <w:marTop w:val="0"/>
                  <w:marBottom w:val="0"/>
                  <w:divBdr>
                    <w:top w:val="none" w:sz="0" w:space="0" w:color="auto"/>
                    <w:left w:val="none" w:sz="0" w:space="0" w:color="auto"/>
                    <w:bottom w:val="none" w:sz="0" w:space="0" w:color="auto"/>
                    <w:right w:val="none" w:sz="0" w:space="0" w:color="auto"/>
                  </w:divBdr>
                </w:div>
                <w:div w:id="45753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8867">
      <w:bodyDiv w:val="1"/>
      <w:marLeft w:val="0"/>
      <w:marRight w:val="0"/>
      <w:marTop w:val="0"/>
      <w:marBottom w:val="0"/>
      <w:divBdr>
        <w:top w:val="none" w:sz="0" w:space="0" w:color="auto"/>
        <w:left w:val="none" w:sz="0" w:space="0" w:color="auto"/>
        <w:bottom w:val="none" w:sz="0" w:space="0" w:color="auto"/>
        <w:right w:val="none" w:sz="0" w:space="0" w:color="auto"/>
      </w:divBdr>
    </w:div>
    <w:div w:id="1678187079">
      <w:bodyDiv w:val="1"/>
      <w:marLeft w:val="0"/>
      <w:marRight w:val="0"/>
      <w:marTop w:val="0"/>
      <w:marBottom w:val="0"/>
      <w:divBdr>
        <w:top w:val="none" w:sz="0" w:space="0" w:color="auto"/>
        <w:left w:val="none" w:sz="0" w:space="0" w:color="auto"/>
        <w:bottom w:val="none" w:sz="0" w:space="0" w:color="auto"/>
        <w:right w:val="none" w:sz="0" w:space="0" w:color="auto"/>
      </w:divBdr>
    </w:div>
    <w:div w:id="1678388357">
      <w:bodyDiv w:val="1"/>
      <w:marLeft w:val="0"/>
      <w:marRight w:val="0"/>
      <w:marTop w:val="0"/>
      <w:marBottom w:val="0"/>
      <w:divBdr>
        <w:top w:val="none" w:sz="0" w:space="0" w:color="auto"/>
        <w:left w:val="none" w:sz="0" w:space="0" w:color="auto"/>
        <w:bottom w:val="none" w:sz="0" w:space="0" w:color="auto"/>
        <w:right w:val="none" w:sz="0" w:space="0" w:color="auto"/>
      </w:divBdr>
    </w:div>
    <w:div w:id="1755397801">
      <w:bodyDiv w:val="1"/>
      <w:marLeft w:val="0"/>
      <w:marRight w:val="0"/>
      <w:marTop w:val="0"/>
      <w:marBottom w:val="0"/>
      <w:divBdr>
        <w:top w:val="none" w:sz="0" w:space="0" w:color="auto"/>
        <w:left w:val="none" w:sz="0" w:space="0" w:color="auto"/>
        <w:bottom w:val="none" w:sz="0" w:space="0" w:color="auto"/>
        <w:right w:val="none" w:sz="0" w:space="0" w:color="auto"/>
      </w:divBdr>
    </w:div>
    <w:div w:id="1778597261">
      <w:bodyDiv w:val="1"/>
      <w:marLeft w:val="0"/>
      <w:marRight w:val="0"/>
      <w:marTop w:val="0"/>
      <w:marBottom w:val="0"/>
      <w:divBdr>
        <w:top w:val="none" w:sz="0" w:space="0" w:color="auto"/>
        <w:left w:val="none" w:sz="0" w:space="0" w:color="auto"/>
        <w:bottom w:val="none" w:sz="0" w:space="0" w:color="auto"/>
        <w:right w:val="none" w:sz="0" w:space="0" w:color="auto"/>
      </w:divBdr>
      <w:divsChild>
        <w:div w:id="41298099">
          <w:marLeft w:val="0"/>
          <w:marRight w:val="0"/>
          <w:marTop w:val="0"/>
          <w:marBottom w:val="0"/>
          <w:divBdr>
            <w:top w:val="none" w:sz="0" w:space="0" w:color="auto"/>
            <w:left w:val="none" w:sz="0" w:space="0" w:color="auto"/>
            <w:bottom w:val="none" w:sz="0" w:space="0" w:color="auto"/>
            <w:right w:val="none" w:sz="0" w:space="0" w:color="auto"/>
          </w:divBdr>
        </w:div>
      </w:divsChild>
    </w:div>
    <w:div w:id="1806120412">
      <w:bodyDiv w:val="1"/>
      <w:marLeft w:val="0"/>
      <w:marRight w:val="0"/>
      <w:marTop w:val="0"/>
      <w:marBottom w:val="0"/>
      <w:divBdr>
        <w:top w:val="none" w:sz="0" w:space="0" w:color="auto"/>
        <w:left w:val="none" w:sz="0" w:space="0" w:color="auto"/>
        <w:bottom w:val="none" w:sz="0" w:space="0" w:color="auto"/>
        <w:right w:val="none" w:sz="0" w:space="0" w:color="auto"/>
      </w:divBdr>
    </w:div>
    <w:div w:id="1816146828">
      <w:bodyDiv w:val="1"/>
      <w:marLeft w:val="0"/>
      <w:marRight w:val="0"/>
      <w:marTop w:val="0"/>
      <w:marBottom w:val="0"/>
      <w:divBdr>
        <w:top w:val="none" w:sz="0" w:space="0" w:color="auto"/>
        <w:left w:val="none" w:sz="0" w:space="0" w:color="auto"/>
        <w:bottom w:val="none" w:sz="0" w:space="0" w:color="auto"/>
        <w:right w:val="none" w:sz="0" w:space="0" w:color="auto"/>
      </w:divBdr>
    </w:div>
    <w:div w:id="1839731487">
      <w:bodyDiv w:val="1"/>
      <w:marLeft w:val="0"/>
      <w:marRight w:val="0"/>
      <w:marTop w:val="0"/>
      <w:marBottom w:val="0"/>
      <w:divBdr>
        <w:top w:val="none" w:sz="0" w:space="0" w:color="auto"/>
        <w:left w:val="none" w:sz="0" w:space="0" w:color="auto"/>
        <w:bottom w:val="none" w:sz="0" w:space="0" w:color="auto"/>
        <w:right w:val="none" w:sz="0" w:space="0" w:color="auto"/>
      </w:divBdr>
    </w:div>
    <w:div w:id="1856075307">
      <w:bodyDiv w:val="1"/>
      <w:marLeft w:val="0"/>
      <w:marRight w:val="0"/>
      <w:marTop w:val="0"/>
      <w:marBottom w:val="0"/>
      <w:divBdr>
        <w:top w:val="none" w:sz="0" w:space="0" w:color="auto"/>
        <w:left w:val="none" w:sz="0" w:space="0" w:color="auto"/>
        <w:bottom w:val="none" w:sz="0" w:space="0" w:color="auto"/>
        <w:right w:val="none" w:sz="0" w:space="0" w:color="auto"/>
      </w:divBdr>
    </w:div>
    <w:div w:id="1866939728">
      <w:bodyDiv w:val="1"/>
      <w:marLeft w:val="0"/>
      <w:marRight w:val="0"/>
      <w:marTop w:val="0"/>
      <w:marBottom w:val="0"/>
      <w:divBdr>
        <w:top w:val="none" w:sz="0" w:space="0" w:color="auto"/>
        <w:left w:val="none" w:sz="0" w:space="0" w:color="auto"/>
        <w:bottom w:val="none" w:sz="0" w:space="0" w:color="auto"/>
        <w:right w:val="none" w:sz="0" w:space="0" w:color="auto"/>
      </w:divBdr>
    </w:div>
    <w:div w:id="1878278138">
      <w:bodyDiv w:val="1"/>
      <w:marLeft w:val="0"/>
      <w:marRight w:val="0"/>
      <w:marTop w:val="0"/>
      <w:marBottom w:val="0"/>
      <w:divBdr>
        <w:top w:val="none" w:sz="0" w:space="0" w:color="auto"/>
        <w:left w:val="none" w:sz="0" w:space="0" w:color="auto"/>
        <w:bottom w:val="none" w:sz="0" w:space="0" w:color="auto"/>
        <w:right w:val="none" w:sz="0" w:space="0" w:color="auto"/>
      </w:divBdr>
    </w:div>
    <w:div w:id="1891334606">
      <w:bodyDiv w:val="1"/>
      <w:marLeft w:val="0"/>
      <w:marRight w:val="0"/>
      <w:marTop w:val="0"/>
      <w:marBottom w:val="0"/>
      <w:divBdr>
        <w:top w:val="none" w:sz="0" w:space="0" w:color="auto"/>
        <w:left w:val="none" w:sz="0" w:space="0" w:color="auto"/>
        <w:bottom w:val="none" w:sz="0" w:space="0" w:color="auto"/>
        <w:right w:val="none" w:sz="0" w:space="0" w:color="auto"/>
      </w:divBdr>
    </w:div>
    <w:div w:id="1931499530">
      <w:bodyDiv w:val="1"/>
      <w:marLeft w:val="0"/>
      <w:marRight w:val="0"/>
      <w:marTop w:val="0"/>
      <w:marBottom w:val="0"/>
      <w:divBdr>
        <w:top w:val="none" w:sz="0" w:space="0" w:color="auto"/>
        <w:left w:val="none" w:sz="0" w:space="0" w:color="auto"/>
        <w:bottom w:val="none" w:sz="0" w:space="0" w:color="auto"/>
        <w:right w:val="none" w:sz="0" w:space="0" w:color="auto"/>
      </w:divBdr>
    </w:div>
    <w:div w:id="1969816975">
      <w:bodyDiv w:val="1"/>
      <w:marLeft w:val="0"/>
      <w:marRight w:val="0"/>
      <w:marTop w:val="0"/>
      <w:marBottom w:val="0"/>
      <w:divBdr>
        <w:top w:val="none" w:sz="0" w:space="0" w:color="auto"/>
        <w:left w:val="none" w:sz="0" w:space="0" w:color="auto"/>
        <w:bottom w:val="none" w:sz="0" w:space="0" w:color="auto"/>
        <w:right w:val="none" w:sz="0" w:space="0" w:color="auto"/>
      </w:divBdr>
    </w:div>
    <w:div w:id="2036618474">
      <w:bodyDiv w:val="1"/>
      <w:marLeft w:val="0"/>
      <w:marRight w:val="0"/>
      <w:marTop w:val="0"/>
      <w:marBottom w:val="0"/>
      <w:divBdr>
        <w:top w:val="none" w:sz="0" w:space="0" w:color="auto"/>
        <w:left w:val="none" w:sz="0" w:space="0" w:color="auto"/>
        <w:bottom w:val="none" w:sz="0" w:space="0" w:color="auto"/>
        <w:right w:val="none" w:sz="0" w:space="0" w:color="auto"/>
      </w:divBdr>
    </w:div>
    <w:div w:id="2038114653">
      <w:bodyDiv w:val="1"/>
      <w:marLeft w:val="0"/>
      <w:marRight w:val="0"/>
      <w:marTop w:val="0"/>
      <w:marBottom w:val="0"/>
      <w:divBdr>
        <w:top w:val="none" w:sz="0" w:space="0" w:color="auto"/>
        <w:left w:val="none" w:sz="0" w:space="0" w:color="auto"/>
        <w:bottom w:val="none" w:sz="0" w:space="0" w:color="auto"/>
        <w:right w:val="none" w:sz="0" w:space="0" w:color="auto"/>
      </w:divBdr>
    </w:div>
    <w:div w:id="21019507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10</Pages>
  <Words>2526</Words>
  <Characters>14404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Patricio</dc:creator>
  <cp:lastModifiedBy>Victoria Sta Maria</cp:lastModifiedBy>
  <cp:revision>26</cp:revision>
  <dcterms:created xsi:type="dcterms:W3CDTF">2020-06-27T08:48:00Z</dcterms:created>
  <dcterms:modified xsi:type="dcterms:W3CDTF">2021-09-03T15:19:00Z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